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93A2" w14:textId="57C5ACB4" w:rsidR="007F4C8C" w:rsidRPr="007D5EFB" w:rsidRDefault="007F4C8C" w:rsidP="0097742B">
      <w:pPr>
        <w:pStyle w:val="Nadpis1"/>
        <w:jc w:val="left"/>
        <w:rPr>
          <w:rFonts w:asciiTheme="minorHAnsi" w:hAnsiTheme="minorHAnsi"/>
          <w:b w:val="0"/>
          <w:bCs/>
          <w:color w:val="auto"/>
          <w:sz w:val="32"/>
          <w:szCs w:val="32"/>
        </w:rPr>
      </w:pPr>
      <w:r w:rsidRPr="007D5EFB">
        <w:rPr>
          <w:rStyle w:val="Nadpis2Char"/>
          <w:rFonts w:asciiTheme="minorHAnsi" w:hAnsiTheme="minorHAnsi"/>
          <w:bCs/>
          <w:color w:val="auto"/>
          <w:sz w:val="18"/>
          <w:szCs w:val="18"/>
        </w:rPr>
        <w:t>Příloha č. 1 P</w:t>
      </w:r>
      <w:r w:rsidR="00B91215" w:rsidRPr="007D5EFB">
        <w:rPr>
          <w:rStyle w:val="Nadpis2Char"/>
          <w:rFonts w:asciiTheme="minorHAnsi" w:hAnsiTheme="minorHAnsi"/>
          <w:bCs/>
          <w:color w:val="auto"/>
          <w:sz w:val="18"/>
          <w:szCs w:val="18"/>
        </w:rPr>
        <w:t>o</w:t>
      </w:r>
      <w:r w:rsidRPr="007D5EFB">
        <w:rPr>
          <w:rStyle w:val="Nadpis2Char"/>
          <w:rFonts w:asciiTheme="minorHAnsi" w:hAnsiTheme="minorHAnsi"/>
          <w:bCs/>
          <w:color w:val="auto"/>
          <w:sz w:val="18"/>
          <w:szCs w:val="18"/>
        </w:rPr>
        <w:t>zvánky – Obecná specifikace předmětu plnění</w:t>
      </w:r>
    </w:p>
    <w:p w14:paraId="12DAA28E" w14:textId="7DC155C1" w:rsidR="00B91215" w:rsidRDefault="00D42428" w:rsidP="00B91215">
      <w:pPr>
        <w:pStyle w:val="Nadpis1"/>
        <w:spacing w:before="240"/>
        <w:rPr>
          <w:sz w:val="32"/>
          <w:szCs w:val="32"/>
        </w:rPr>
      </w:pPr>
      <w:r w:rsidRPr="00D42428">
        <w:rPr>
          <w:sz w:val="32"/>
          <w:szCs w:val="32"/>
        </w:rPr>
        <w:t xml:space="preserve">Předběžná tržní konzultace ve věci realizace </w:t>
      </w:r>
      <w:r w:rsidR="0046382C">
        <w:rPr>
          <w:sz w:val="32"/>
          <w:szCs w:val="32"/>
        </w:rPr>
        <w:t>Kamerové federace</w:t>
      </w:r>
      <w:r w:rsidR="00742288">
        <w:rPr>
          <w:sz w:val="32"/>
          <w:szCs w:val="32"/>
        </w:rPr>
        <w:t xml:space="preserve"> </w:t>
      </w:r>
      <w:r w:rsidR="00577ABD">
        <w:rPr>
          <w:sz w:val="32"/>
          <w:szCs w:val="32"/>
        </w:rPr>
        <w:t xml:space="preserve">v prostředí </w:t>
      </w:r>
      <w:r w:rsidRPr="00D42428">
        <w:rPr>
          <w:sz w:val="32"/>
          <w:szCs w:val="32"/>
        </w:rPr>
        <w:t>Správy železnic</w:t>
      </w:r>
    </w:p>
    <w:p w14:paraId="6C380A9D" w14:textId="710AF281" w:rsidR="00D42428" w:rsidRDefault="00D42428" w:rsidP="053C55B2">
      <w:pPr>
        <w:pStyle w:val="Nadpis1"/>
        <w:spacing w:before="240" w:after="120"/>
        <w:rPr>
          <w:rFonts w:asciiTheme="minorHAnsi" w:eastAsiaTheme="minorEastAsia" w:hAnsiTheme="minorHAnsi" w:cstheme="minorBidi"/>
          <w:b w:val="0"/>
          <w:color w:val="1F2225"/>
          <w:sz w:val="18"/>
          <w:szCs w:val="18"/>
        </w:rPr>
      </w:pPr>
      <w:r w:rsidRPr="053C55B2">
        <w:rPr>
          <w:rFonts w:asciiTheme="minorHAnsi" w:eastAsiaTheme="minorEastAsia" w:hAnsiTheme="minorHAnsi" w:cstheme="minorBidi"/>
          <w:b w:val="0"/>
          <w:color w:val="1F2225"/>
          <w:sz w:val="18"/>
          <w:szCs w:val="18"/>
        </w:rPr>
        <w:t>Správa železnic, státní organizace (dále jen „</w:t>
      </w:r>
      <w:r w:rsidRPr="053C55B2">
        <w:rPr>
          <w:rFonts w:asciiTheme="minorHAnsi" w:eastAsiaTheme="minorEastAsia" w:hAnsiTheme="minorHAnsi" w:cstheme="minorBidi"/>
          <w:b w:val="0"/>
          <w:i/>
          <w:iCs/>
          <w:color w:val="1F2225"/>
          <w:sz w:val="18"/>
          <w:szCs w:val="18"/>
        </w:rPr>
        <w:t>SŽ</w:t>
      </w:r>
      <w:r w:rsidRPr="053C55B2">
        <w:rPr>
          <w:rFonts w:asciiTheme="minorHAnsi" w:eastAsiaTheme="minorEastAsia" w:hAnsiTheme="minorHAnsi" w:cstheme="minorBidi"/>
          <w:b w:val="0"/>
          <w:color w:val="1F2225"/>
          <w:sz w:val="18"/>
          <w:szCs w:val="18"/>
        </w:rPr>
        <w:t xml:space="preserve">“), plánuje realizaci </w:t>
      </w:r>
      <w:r w:rsidR="0046382C" w:rsidRPr="053C55B2">
        <w:rPr>
          <w:rFonts w:asciiTheme="minorHAnsi" w:eastAsiaTheme="minorEastAsia" w:hAnsiTheme="minorHAnsi" w:cstheme="minorBidi"/>
          <w:b w:val="0"/>
          <w:color w:val="1F2225"/>
          <w:sz w:val="18"/>
          <w:szCs w:val="18"/>
        </w:rPr>
        <w:t>Kamerové federace</w:t>
      </w:r>
      <w:r w:rsidR="00742288" w:rsidRPr="053C55B2">
        <w:rPr>
          <w:rFonts w:asciiTheme="minorHAnsi" w:eastAsiaTheme="minorEastAsia" w:hAnsiTheme="minorHAnsi" w:cstheme="minorBidi"/>
          <w:b w:val="0"/>
          <w:color w:val="1F2225"/>
          <w:sz w:val="18"/>
          <w:szCs w:val="18"/>
        </w:rPr>
        <w:t xml:space="preserve"> </w:t>
      </w:r>
      <w:r w:rsidR="007D63B5" w:rsidRPr="053C55B2">
        <w:rPr>
          <w:rFonts w:asciiTheme="minorHAnsi" w:eastAsiaTheme="minorEastAsia" w:hAnsiTheme="minorHAnsi" w:cstheme="minorBidi"/>
          <w:b w:val="0"/>
          <w:color w:val="1F2225"/>
          <w:sz w:val="18"/>
          <w:szCs w:val="18"/>
        </w:rPr>
        <w:t xml:space="preserve">v prostředí </w:t>
      </w:r>
      <w:r w:rsidR="00742288" w:rsidRPr="053C55B2">
        <w:rPr>
          <w:rFonts w:asciiTheme="minorHAnsi" w:eastAsiaTheme="minorEastAsia" w:hAnsiTheme="minorHAnsi" w:cstheme="minorBidi"/>
          <w:b w:val="0"/>
          <w:color w:val="1F2225"/>
          <w:sz w:val="18"/>
          <w:szCs w:val="18"/>
        </w:rPr>
        <w:t>Správy železnic</w:t>
      </w:r>
      <w:r w:rsidRPr="053C55B2">
        <w:rPr>
          <w:rFonts w:asciiTheme="minorHAnsi" w:eastAsiaTheme="minorEastAsia" w:hAnsiTheme="minorHAnsi" w:cstheme="minorBidi"/>
          <w:b w:val="0"/>
          <w:color w:val="1F2225"/>
          <w:sz w:val="18"/>
          <w:szCs w:val="18"/>
        </w:rPr>
        <w:t xml:space="preserve">. Cílem této předběžné tržní konzultace je získání relevantních informací o možných nebo vhodných řešeních </w:t>
      </w:r>
      <w:r w:rsidR="0046382C" w:rsidRPr="053C55B2">
        <w:rPr>
          <w:rFonts w:asciiTheme="minorHAnsi" w:eastAsiaTheme="minorEastAsia" w:hAnsiTheme="minorHAnsi" w:cstheme="minorBidi"/>
          <w:b w:val="0"/>
          <w:color w:val="1F2225"/>
          <w:sz w:val="18"/>
          <w:szCs w:val="18"/>
        </w:rPr>
        <w:t>kamerové federace</w:t>
      </w:r>
      <w:r w:rsidRPr="053C55B2">
        <w:rPr>
          <w:rFonts w:asciiTheme="minorHAnsi" w:eastAsiaTheme="minorEastAsia" w:hAnsiTheme="minorHAnsi" w:cstheme="minorBidi"/>
          <w:b w:val="0"/>
          <w:color w:val="1F2225"/>
          <w:sz w:val="18"/>
          <w:szCs w:val="18"/>
        </w:rPr>
        <w:t>, aby případn</w:t>
      </w:r>
      <w:r w:rsidR="0046382C" w:rsidRPr="053C55B2">
        <w:rPr>
          <w:rFonts w:asciiTheme="minorHAnsi" w:eastAsiaTheme="minorEastAsia" w:hAnsiTheme="minorHAnsi" w:cstheme="minorBidi"/>
          <w:b w:val="0"/>
          <w:color w:val="1F2225"/>
          <w:sz w:val="18"/>
          <w:szCs w:val="18"/>
        </w:rPr>
        <w:t>á</w:t>
      </w:r>
      <w:r w:rsidRPr="053C55B2">
        <w:rPr>
          <w:rFonts w:asciiTheme="minorHAnsi" w:eastAsiaTheme="minorEastAsia" w:hAnsiTheme="minorHAnsi" w:cstheme="minorBidi"/>
          <w:b w:val="0"/>
          <w:color w:val="1F2225"/>
          <w:sz w:val="18"/>
          <w:szCs w:val="18"/>
        </w:rPr>
        <w:t xml:space="preserve"> budoucí veřejn</w:t>
      </w:r>
      <w:r w:rsidR="0046382C" w:rsidRPr="053C55B2">
        <w:rPr>
          <w:rFonts w:asciiTheme="minorHAnsi" w:eastAsiaTheme="minorEastAsia" w:hAnsiTheme="minorHAnsi" w:cstheme="minorBidi"/>
          <w:b w:val="0"/>
          <w:color w:val="1F2225"/>
          <w:sz w:val="18"/>
          <w:szCs w:val="18"/>
        </w:rPr>
        <w:t>á</w:t>
      </w:r>
      <w:r w:rsidRPr="053C55B2">
        <w:rPr>
          <w:rFonts w:asciiTheme="minorHAnsi" w:eastAsiaTheme="minorEastAsia" w:hAnsiTheme="minorHAnsi" w:cstheme="minorBidi"/>
          <w:b w:val="0"/>
          <w:color w:val="1F2225"/>
          <w:sz w:val="18"/>
          <w:szCs w:val="18"/>
        </w:rPr>
        <w:t xml:space="preserve"> zakázk</w:t>
      </w:r>
      <w:r w:rsidR="0046382C" w:rsidRPr="053C55B2">
        <w:rPr>
          <w:rFonts w:asciiTheme="minorHAnsi" w:eastAsiaTheme="minorEastAsia" w:hAnsiTheme="minorHAnsi" w:cstheme="minorBidi"/>
          <w:b w:val="0"/>
          <w:color w:val="1F2225"/>
          <w:sz w:val="18"/>
          <w:szCs w:val="18"/>
        </w:rPr>
        <w:t>a</w:t>
      </w:r>
      <w:r w:rsidRPr="053C55B2">
        <w:rPr>
          <w:rFonts w:asciiTheme="minorHAnsi" w:eastAsiaTheme="minorEastAsia" w:hAnsiTheme="minorHAnsi" w:cstheme="minorBidi"/>
          <w:b w:val="0"/>
          <w:color w:val="1F2225"/>
          <w:sz w:val="18"/>
          <w:szCs w:val="18"/>
        </w:rPr>
        <w:t xml:space="preserve"> mohl</w:t>
      </w:r>
      <w:r w:rsidR="0046382C" w:rsidRPr="053C55B2">
        <w:rPr>
          <w:rFonts w:asciiTheme="minorHAnsi" w:eastAsiaTheme="minorEastAsia" w:hAnsiTheme="minorHAnsi" w:cstheme="minorBidi"/>
          <w:b w:val="0"/>
          <w:color w:val="1F2225"/>
          <w:sz w:val="18"/>
          <w:szCs w:val="18"/>
        </w:rPr>
        <w:t>a</w:t>
      </w:r>
      <w:r w:rsidRPr="053C55B2">
        <w:rPr>
          <w:rFonts w:asciiTheme="minorHAnsi" w:eastAsiaTheme="minorEastAsia" w:hAnsiTheme="minorHAnsi" w:cstheme="minorBidi"/>
          <w:b w:val="0"/>
          <w:color w:val="1F2225"/>
          <w:sz w:val="18"/>
          <w:szCs w:val="18"/>
        </w:rPr>
        <w:t xml:space="preserve"> být zadán</w:t>
      </w:r>
      <w:r w:rsidR="0046382C" w:rsidRPr="053C55B2">
        <w:rPr>
          <w:rFonts w:asciiTheme="minorHAnsi" w:eastAsiaTheme="minorEastAsia" w:hAnsiTheme="minorHAnsi" w:cstheme="minorBidi"/>
          <w:b w:val="0"/>
          <w:color w:val="1F2225"/>
          <w:sz w:val="18"/>
          <w:szCs w:val="18"/>
        </w:rPr>
        <w:t>a s</w:t>
      </w:r>
      <w:r w:rsidRPr="053C55B2">
        <w:rPr>
          <w:rFonts w:asciiTheme="minorHAnsi" w:eastAsiaTheme="minorEastAsia" w:hAnsiTheme="minorHAnsi" w:cstheme="minorBidi"/>
          <w:b w:val="0"/>
          <w:color w:val="1F2225"/>
          <w:sz w:val="18"/>
          <w:szCs w:val="18"/>
        </w:rPr>
        <w:t xml:space="preserve"> dostatečně přesným, technologicky neutrálním a nediskriminačním způsobem, a současně postupem, který bude vyhovovat požadavkům a prostředí SŽ.</w:t>
      </w:r>
    </w:p>
    <w:p w14:paraId="79FCE9DD" w14:textId="19315607" w:rsidR="001749FC" w:rsidRDefault="001749FC" w:rsidP="007D5EFB">
      <w:pPr>
        <w:spacing w:before="360" w:after="120"/>
        <w:rPr>
          <w:rFonts w:asciiTheme="majorHAnsi" w:eastAsiaTheme="majorEastAsia" w:hAnsiTheme="majorHAnsi" w:cstheme="majorBidi"/>
          <w:b/>
          <w:color w:val="FF5200"/>
          <w:sz w:val="24"/>
          <w:szCs w:val="24"/>
        </w:rPr>
      </w:pPr>
      <w:r w:rsidRPr="001749FC">
        <w:rPr>
          <w:rFonts w:asciiTheme="majorHAnsi" w:eastAsiaTheme="majorEastAsia" w:hAnsiTheme="majorHAnsi" w:cstheme="majorBidi"/>
          <w:b/>
          <w:color w:val="FF5200"/>
          <w:sz w:val="24"/>
          <w:szCs w:val="24"/>
        </w:rPr>
        <w:t xml:space="preserve">Záměr SŽ v oblasti </w:t>
      </w:r>
      <w:r w:rsidR="0046382C">
        <w:rPr>
          <w:rFonts w:asciiTheme="majorHAnsi" w:eastAsiaTheme="majorEastAsia" w:hAnsiTheme="majorHAnsi" w:cstheme="majorBidi"/>
          <w:b/>
          <w:color w:val="FF5200"/>
          <w:sz w:val="24"/>
          <w:szCs w:val="24"/>
        </w:rPr>
        <w:t>realizace Kamerové federace</w:t>
      </w:r>
      <w:r w:rsidR="00200C0B">
        <w:rPr>
          <w:rFonts w:asciiTheme="majorHAnsi" w:eastAsiaTheme="majorEastAsia" w:hAnsiTheme="majorHAnsi" w:cstheme="majorBidi"/>
          <w:b/>
          <w:color w:val="FF5200"/>
          <w:sz w:val="24"/>
          <w:szCs w:val="24"/>
        </w:rPr>
        <w:t xml:space="preserve"> v prostředí Správy železnic</w:t>
      </w:r>
    </w:p>
    <w:p w14:paraId="26288742" w14:textId="055F0975" w:rsidR="00F478C4" w:rsidRPr="00F478C4" w:rsidRDefault="00F478C4" w:rsidP="053C55B2">
      <w:pPr>
        <w:spacing w:before="120" w:after="120"/>
        <w:rPr>
          <w:color w:val="1F2225"/>
          <w:highlight w:val="yellow"/>
        </w:rPr>
      </w:pPr>
      <w:r w:rsidRPr="053C55B2">
        <w:rPr>
          <w:color w:val="1F2225"/>
        </w:rPr>
        <w:t xml:space="preserve">Správa železnic (SŽ) jako subjekt kritické infrastruktury a </w:t>
      </w:r>
      <w:r w:rsidR="00475086">
        <w:rPr>
          <w:color w:val="1F2225"/>
        </w:rPr>
        <w:t>po</w:t>
      </w:r>
      <w:r w:rsidR="00384AFD">
        <w:rPr>
          <w:color w:val="1F2225"/>
        </w:rPr>
        <w:t>skyt</w:t>
      </w:r>
      <w:r w:rsidR="00845727">
        <w:rPr>
          <w:color w:val="1F2225"/>
        </w:rPr>
        <w:t>ovate</w:t>
      </w:r>
      <w:r w:rsidR="000D4B6C">
        <w:rPr>
          <w:color w:val="1F2225"/>
        </w:rPr>
        <w:t>l</w:t>
      </w:r>
      <w:r w:rsidR="008542BC">
        <w:rPr>
          <w:color w:val="1F2225"/>
        </w:rPr>
        <w:t xml:space="preserve"> </w:t>
      </w:r>
      <w:r w:rsidR="00312DE0">
        <w:rPr>
          <w:color w:val="1F2225"/>
        </w:rPr>
        <w:t>r</w:t>
      </w:r>
      <w:r w:rsidR="00C24CDB">
        <w:rPr>
          <w:color w:val="1F2225"/>
        </w:rPr>
        <w:t>eg</w:t>
      </w:r>
      <w:r w:rsidR="003664F8">
        <w:rPr>
          <w:color w:val="1F2225"/>
        </w:rPr>
        <w:t>ulova</w:t>
      </w:r>
      <w:r w:rsidR="0004352F">
        <w:rPr>
          <w:color w:val="1F2225"/>
        </w:rPr>
        <w:t xml:space="preserve">né </w:t>
      </w:r>
      <w:r w:rsidR="000E3BF2">
        <w:rPr>
          <w:color w:val="1F2225"/>
        </w:rPr>
        <w:t>sl</w:t>
      </w:r>
      <w:r w:rsidR="008C18BF">
        <w:rPr>
          <w:color w:val="1F2225"/>
        </w:rPr>
        <w:t>užby</w:t>
      </w:r>
      <w:r w:rsidR="007E35FC">
        <w:rPr>
          <w:color w:val="1F2225"/>
        </w:rPr>
        <w:t xml:space="preserve"> </w:t>
      </w:r>
      <w:r w:rsidR="0095720D">
        <w:rPr>
          <w:color w:val="1F2225"/>
        </w:rPr>
        <w:t>v</w:t>
      </w:r>
      <w:r w:rsidR="00477F75">
        <w:rPr>
          <w:color w:val="1F2225"/>
        </w:rPr>
        <w:t> </w:t>
      </w:r>
      <w:r w:rsidR="0095720D">
        <w:rPr>
          <w:color w:val="1F2225"/>
        </w:rPr>
        <w:t>r</w:t>
      </w:r>
      <w:r w:rsidR="000A5ADB">
        <w:rPr>
          <w:color w:val="1F2225"/>
        </w:rPr>
        <w:t>ež</w:t>
      </w:r>
      <w:r w:rsidR="00477F75">
        <w:rPr>
          <w:color w:val="1F2225"/>
        </w:rPr>
        <w:t xml:space="preserve">imu </w:t>
      </w:r>
      <w:r w:rsidR="00A65E53">
        <w:rPr>
          <w:color w:val="1F2225"/>
        </w:rPr>
        <w:t>vyšších povin</w:t>
      </w:r>
      <w:r w:rsidR="00082AFB">
        <w:rPr>
          <w:color w:val="1F2225"/>
        </w:rPr>
        <w:t>nost</w:t>
      </w:r>
      <w:r w:rsidR="002F7120">
        <w:rPr>
          <w:color w:val="1F2225"/>
        </w:rPr>
        <w:t>í</w:t>
      </w:r>
      <w:r w:rsidRPr="053C55B2">
        <w:rPr>
          <w:color w:val="1F2225"/>
        </w:rPr>
        <w:t xml:space="preserve"> se při realizaci bezpečnostních projektů řídí veškerými relevantními předpisy v oblasti fyzické i kybernetické bezpečnosti a ochrany osobních údajů. V rámci širšího úsilí o zvýšení bezpečnosti proto SŽ zahájila projekt „Kamerová federace“, jehož cílem je vytvořit jednotný dohledový systém propojující dosud samostatné kamerové systémy napříč organizační strukturou SŽ. Nové řešení zajistí zvýšení bezpečnosti provozu na železniční síti a urychlení i zpřesnění reakce na mimořádné události díky jednotnému dohledu a pokročilé analýze obrazových dat v reálném čase. Zároveň bude navrhované řešení splňovat veškeré legislativní požadavky, včetně předpisů na ochranu osobních údajů (GDPR) a kybernetickou bezpečnost (zejména zákon č. 264/2025 Sb., o kybernetické bezpečnosti, implementující směrnici NIS2, a navazující prováděcí předpisy</w:t>
      </w:r>
      <w:r w:rsidRPr="00667725">
        <w:rPr>
          <w:color w:val="1F2225"/>
        </w:rPr>
        <w:t>)</w:t>
      </w:r>
      <w:r w:rsidR="74BA60B0" w:rsidRPr="00667725">
        <w:rPr>
          <w:color w:val="1F2225"/>
        </w:rPr>
        <w:t xml:space="preserve"> a to včetně návazných varování a doporučení NÚKIBu</w:t>
      </w:r>
      <w:r w:rsidR="76B575E7" w:rsidRPr="00667725">
        <w:rPr>
          <w:color w:val="1F2225"/>
        </w:rPr>
        <w:t xml:space="preserve"> z oblasti kamerových systémů</w:t>
      </w:r>
      <w:r w:rsidRPr="00667725">
        <w:rPr>
          <w:color w:val="1F2225"/>
        </w:rPr>
        <w:t>.</w:t>
      </w:r>
    </w:p>
    <w:p w14:paraId="7BD9AC31" w14:textId="50FC761F" w:rsidR="00F478C4" w:rsidRPr="00F478C4" w:rsidRDefault="00F478C4" w:rsidP="00F478C4">
      <w:pPr>
        <w:spacing w:before="120" w:after="120"/>
        <w:rPr>
          <w:color w:val="1F2225"/>
        </w:rPr>
      </w:pPr>
      <w:r w:rsidRPr="5520E815">
        <w:rPr>
          <w:color w:val="1F2225"/>
        </w:rPr>
        <w:t xml:space="preserve">Architektura systému počítá s distribuovaným řešením: v rámci každého Oblastního ředitelství (OŘ) bude </w:t>
      </w:r>
      <w:r w:rsidR="73BF7C8C" w:rsidRPr="5520E815">
        <w:rPr>
          <w:color w:val="1F2225"/>
        </w:rPr>
        <w:t xml:space="preserve">dle potřeby </w:t>
      </w:r>
      <w:r w:rsidRPr="5520E815">
        <w:rPr>
          <w:color w:val="1F2225"/>
        </w:rPr>
        <w:t xml:space="preserve">zřízeno nové regionální pracoviště, které centralizuje živé kamerové přenosy v daném regionu, a na úrovni Generálního ředitelství SŽ </w:t>
      </w:r>
      <w:r w:rsidR="003809B3">
        <w:rPr>
          <w:color w:val="1F2225"/>
        </w:rPr>
        <w:t>bylo vybudováno</w:t>
      </w:r>
      <w:r w:rsidRPr="5520E815">
        <w:rPr>
          <w:color w:val="1F2225"/>
        </w:rPr>
        <w:t xml:space="preserve"> centrální Situační centrum</w:t>
      </w:r>
      <w:r w:rsidR="003809B3">
        <w:rPr>
          <w:color w:val="1F2225"/>
        </w:rPr>
        <w:t>, které by mělo</w:t>
      </w:r>
      <w:r w:rsidR="0039538E">
        <w:rPr>
          <w:color w:val="1F2225"/>
        </w:rPr>
        <w:t xml:space="preserve"> disponovat</w:t>
      </w:r>
      <w:r w:rsidRPr="5520E815">
        <w:rPr>
          <w:color w:val="1F2225"/>
        </w:rPr>
        <w:t xml:space="preserve"> přístupem ke všem kamerám a záznamům napříč OŘ.</w:t>
      </w:r>
    </w:p>
    <w:p w14:paraId="68AFBCFF" w14:textId="2088E296" w:rsidR="00F478C4" w:rsidRPr="00F478C4" w:rsidRDefault="00F478C4" w:rsidP="053C55B2">
      <w:pPr>
        <w:spacing w:before="120" w:after="120"/>
        <w:rPr>
          <w:color w:val="1F2225"/>
          <w:highlight w:val="yellow"/>
        </w:rPr>
      </w:pPr>
      <w:r w:rsidRPr="053C55B2">
        <w:rPr>
          <w:color w:val="1F2225"/>
        </w:rPr>
        <w:t>S ohledem na skutečnost, že součástí celého řešení jsou i kamery včetně stávajících systémů VMS a DDTS, musí nové VMS splňovat také interní předpisy Správy železnic</w:t>
      </w:r>
      <w:r w:rsidR="00F70687" w:rsidRPr="053C55B2">
        <w:rPr>
          <w:color w:val="1F2225"/>
        </w:rPr>
        <w:t>.</w:t>
      </w:r>
      <w:r w:rsidRPr="053C55B2">
        <w:rPr>
          <w:color w:val="1F2225"/>
        </w:rPr>
        <w:t xml:space="preserve"> </w:t>
      </w:r>
      <w:r w:rsidR="00F70687" w:rsidRPr="00667725">
        <w:rPr>
          <w:color w:val="1F2225"/>
        </w:rPr>
        <w:t>Správa železnic</w:t>
      </w:r>
      <w:r w:rsidRPr="00667725">
        <w:rPr>
          <w:color w:val="1F2225"/>
        </w:rPr>
        <w:t xml:space="preserve"> vyžaduje udělení souhlasu pro použití technologie na železniční dopravní cestě (ŽDC). Bez takového souhlasu nelze technologie v prostředí ŽDC provozovat. Pokud vybraný dodavatel dosud nemá pro navrženou technologii platný souhlas SŽ k použití na ŽDC, stanoví Zadavatel v souladu s § 104 zákona č. 134/2016 Sb., o zadávání veřejných zakázek, ve znění pozdějších předpisů (dále jen „ZZVZ“), </w:t>
      </w:r>
      <w:r w:rsidRPr="053C55B2">
        <w:rPr>
          <w:color w:val="1F2225"/>
        </w:rPr>
        <w:t>podmínku, že nejpozději před uzavřením smlouvy musí být nabízený software v ověřovacím provozu za účelem získání uvedeného souhlasu SŽ. Teprve na základě uděleného souhlasu může být zahájena vlastní implementace řešení. V případě, že nabízená technologie již schvalovacím procesem SŽ úspěšně prošla a příslušný souhlas byl vydán, může být její implementace realizována bez dalšího</w:t>
      </w:r>
      <w:r w:rsidR="002F4EB8">
        <w:rPr>
          <w:color w:val="1F2225"/>
        </w:rPr>
        <w:t xml:space="preserve"> schvalování</w:t>
      </w:r>
      <w:r w:rsidRPr="053C55B2">
        <w:rPr>
          <w:color w:val="1F2225"/>
        </w:rPr>
        <w:t>.</w:t>
      </w:r>
      <w:r w:rsidR="132A342A" w:rsidRPr="053C55B2">
        <w:rPr>
          <w:color w:val="1F2225"/>
        </w:rPr>
        <w:t xml:space="preserve"> </w:t>
      </w:r>
      <w:r w:rsidR="241FAFE3" w:rsidRPr="00667725">
        <w:rPr>
          <w:color w:val="1F2225"/>
        </w:rPr>
        <w:t>Ověřovací proces se řídí předpisem SŽ č. SŽ SM008 Systém posuzování vlivu produktů a služeb pro železniční dopravní cestu na bezpečnost provozování dráhy</w:t>
      </w:r>
      <w:r w:rsidR="1D624676" w:rsidRPr="00667725">
        <w:rPr>
          <w:color w:val="1F2225"/>
        </w:rPr>
        <w:t>.</w:t>
      </w:r>
    </w:p>
    <w:p w14:paraId="25152E85" w14:textId="3E9513EA" w:rsidR="004D2CE4" w:rsidRDefault="004D2CE4" w:rsidP="007D5EFB">
      <w:pPr>
        <w:spacing w:before="360" w:after="120"/>
        <w:rPr>
          <w:rFonts w:asciiTheme="majorHAnsi" w:eastAsiaTheme="majorEastAsia" w:hAnsiTheme="majorHAnsi" w:cstheme="majorBidi"/>
          <w:b/>
          <w:color w:val="FF5200"/>
          <w:sz w:val="24"/>
          <w:szCs w:val="24"/>
        </w:rPr>
      </w:pPr>
      <w:r w:rsidRPr="004D2CE4">
        <w:rPr>
          <w:rFonts w:asciiTheme="majorHAnsi" w:eastAsiaTheme="majorEastAsia" w:hAnsiTheme="majorHAnsi" w:cstheme="majorBidi"/>
          <w:b/>
          <w:color w:val="FF5200"/>
          <w:sz w:val="24"/>
          <w:szCs w:val="24"/>
        </w:rPr>
        <w:t xml:space="preserve">Cíl </w:t>
      </w:r>
      <w:r w:rsidR="002F06F6">
        <w:rPr>
          <w:rFonts w:asciiTheme="majorHAnsi" w:eastAsiaTheme="majorEastAsia" w:hAnsiTheme="majorHAnsi" w:cstheme="majorBidi"/>
          <w:b/>
          <w:color w:val="FF5200"/>
          <w:sz w:val="24"/>
          <w:szCs w:val="24"/>
        </w:rPr>
        <w:t>veřejných zakázek</w:t>
      </w:r>
      <w:r w:rsidRPr="004D2CE4">
        <w:rPr>
          <w:rFonts w:asciiTheme="majorHAnsi" w:eastAsiaTheme="majorEastAsia" w:hAnsiTheme="majorHAnsi" w:cstheme="majorBidi"/>
          <w:b/>
          <w:color w:val="FF5200"/>
          <w:sz w:val="24"/>
          <w:szCs w:val="24"/>
        </w:rPr>
        <w:t xml:space="preserve"> </w:t>
      </w:r>
    </w:p>
    <w:p w14:paraId="4C0A4AEC" w14:textId="1B07038E" w:rsidR="00A2151B" w:rsidRPr="00A2151B" w:rsidRDefault="00A2151B" w:rsidP="00A2151B">
      <w:pPr>
        <w:spacing w:before="120" w:after="120"/>
        <w:rPr>
          <w:color w:val="1F2225"/>
        </w:rPr>
      </w:pPr>
      <w:r w:rsidRPr="5520E815">
        <w:rPr>
          <w:color w:val="1F2225"/>
        </w:rPr>
        <w:t>Cílem této veřejné zakázky je pořízení a implementace technologického řešení, které umožní Správě železnic (SŽ) sjednotit a modernizovat správu kamerových systémů napříč organizací</w:t>
      </w:r>
      <w:r w:rsidR="3FD2D013" w:rsidRPr="5520E815">
        <w:rPr>
          <w:color w:val="1F2225"/>
        </w:rPr>
        <w:t>.</w:t>
      </w:r>
      <w:r w:rsidRPr="5520E815">
        <w:rPr>
          <w:color w:val="1F2225"/>
        </w:rPr>
        <w:t xml:space="preserve"> Projekt „Kamerová federace</w:t>
      </w:r>
      <w:r w:rsidRPr="0039538E">
        <w:rPr>
          <w:color w:val="1F2225"/>
        </w:rPr>
        <w:t>“</w:t>
      </w:r>
      <w:r w:rsidR="0A27DB14" w:rsidRPr="0039538E">
        <w:rPr>
          <w:color w:val="1F2225"/>
        </w:rPr>
        <w:t>,</w:t>
      </w:r>
      <w:r w:rsidR="41DC66CE" w:rsidRPr="0039538E">
        <w:rPr>
          <w:color w:val="1F2225"/>
        </w:rPr>
        <w:t xml:space="preserve"> </w:t>
      </w:r>
      <w:r w:rsidR="0A8EB347" w:rsidRPr="0039538E">
        <w:rPr>
          <w:color w:val="1F2225"/>
        </w:rPr>
        <w:t>spolu s dalšími technologickými systémy</w:t>
      </w:r>
      <w:r w:rsidR="23BEA811" w:rsidRPr="0039538E">
        <w:rPr>
          <w:color w:val="1F2225"/>
        </w:rPr>
        <w:t xml:space="preserve"> provozované v datové síti SŽ,</w:t>
      </w:r>
      <w:r w:rsidR="23BEA811" w:rsidRPr="5520E815">
        <w:rPr>
          <w:color w:val="1F2225"/>
        </w:rPr>
        <w:t xml:space="preserve"> </w:t>
      </w:r>
      <w:r w:rsidRPr="5520E815">
        <w:rPr>
          <w:color w:val="1F2225"/>
        </w:rPr>
        <w:t xml:space="preserve">má za úkol vytvořit jednotnou platformu pro správu, dohled a analýzu obrazových dat z </w:t>
      </w:r>
      <w:r w:rsidR="64010DCF" w:rsidRPr="5520E815">
        <w:rPr>
          <w:color w:val="1F2225"/>
        </w:rPr>
        <w:t>jednotlivých</w:t>
      </w:r>
      <w:r w:rsidRPr="5520E815">
        <w:rPr>
          <w:color w:val="1F2225"/>
        </w:rPr>
        <w:t xml:space="preserve"> kamer, která bude odpovídat požadavkům na kybernetickou bezpečnost, ochranu osobních údajů a provozní efektivitu v prostředí kritické infrastruktury státu. Výsledné řešení musí být v souladu s platnou legislativou, včetně </w:t>
      </w:r>
      <w:r w:rsidRPr="5520E815">
        <w:rPr>
          <w:color w:val="1F2225"/>
        </w:rPr>
        <w:lastRenderedPageBreak/>
        <w:t>zákona č. 264/2025 Sb., o kybernetické bezpečnosti, směrnice NIS2 a zákona č. 134/2016 Sb., o zadávání veřejných zakázek.</w:t>
      </w:r>
    </w:p>
    <w:p w14:paraId="04FEB033" w14:textId="7395DE36" w:rsidR="005637CF" w:rsidRDefault="005637CF" w:rsidP="008E3B89">
      <w:pPr>
        <w:spacing w:before="120" w:after="120"/>
        <w:rPr>
          <w:color w:val="1F2225"/>
        </w:rPr>
      </w:pPr>
      <w:r w:rsidRPr="005637CF">
        <w:rPr>
          <w:color w:val="1F2225"/>
        </w:rPr>
        <w:t xml:space="preserve">Hlavní cíle </w:t>
      </w:r>
      <w:r w:rsidR="00B17412">
        <w:rPr>
          <w:color w:val="1F2225"/>
        </w:rPr>
        <w:t xml:space="preserve">VZ pro </w:t>
      </w:r>
      <w:r w:rsidR="00456C3D">
        <w:rPr>
          <w:color w:val="1F2225"/>
        </w:rPr>
        <w:t>„</w:t>
      </w:r>
      <w:r w:rsidR="00461FEA">
        <w:rPr>
          <w:color w:val="1F2225"/>
        </w:rPr>
        <w:t>Kamerová federace</w:t>
      </w:r>
      <w:r w:rsidR="00456C3D">
        <w:rPr>
          <w:color w:val="1F2225"/>
        </w:rPr>
        <w:t>“</w:t>
      </w:r>
      <w:r w:rsidRPr="005637CF">
        <w:rPr>
          <w:color w:val="1F2225"/>
        </w:rPr>
        <w:t xml:space="preserve"> jsou:</w:t>
      </w:r>
    </w:p>
    <w:p w14:paraId="6321A03D" w14:textId="3F05461B" w:rsidR="00461FEA" w:rsidRPr="00461FEA" w:rsidRDefault="10D90C78" w:rsidP="00461FEA">
      <w:pPr>
        <w:pStyle w:val="Odstavecseseznamem"/>
        <w:numPr>
          <w:ilvl w:val="0"/>
          <w:numId w:val="12"/>
        </w:numPr>
        <w:spacing w:before="120" w:after="120"/>
        <w:rPr>
          <w:color w:val="1F2225"/>
        </w:rPr>
      </w:pPr>
      <w:r w:rsidRPr="5520E815">
        <w:rPr>
          <w:b/>
          <w:bCs/>
          <w:color w:val="1F2225"/>
        </w:rPr>
        <w:t>Zavedení jednotného video management systému (VMS)</w:t>
      </w:r>
      <w:r w:rsidRPr="5520E815">
        <w:rPr>
          <w:color w:val="1F2225"/>
        </w:rPr>
        <w:t>, který umožní správu, monitoring kamer napříč celou organizací.</w:t>
      </w:r>
    </w:p>
    <w:p w14:paraId="1C0D396D" w14:textId="5583BF15" w:rsidR="00461FEA" w:rsidRPr="00461FEA" w:rsidRDefault="00461FEA" w:rsidP="00461FEA">
      <w:pPr>
        <w:pStyle w:val="Odstavecseseznamem"/>
        <w:numPr>
          <w:ilvl w:val="0"/>
          <w:numId w:val="12"/>
        </w:numPr>
        <w:spacing w:before="120" w:after="120"/>
        <w:rPr>
          <w:color w:val="1F2225"/>
        </w:rPr>
      </w:pPr>
      <w:r w:rsidRPr="00461FEA">
        <w:rPr>
          <w:b/>
          <w:bCs/>
          <w:color w:val="1F2225"/>
        </w:rPr>
        <w:t>Vybudování distribuované architektury</w:t>
      </w:r>
      <w:r w:rsidRPr="00461FEA">
        <w:rPr>
          <w:color w:val="1F2225"/>
        </w:rPr>
        <w:t xml:space="preserve"> s regionálními </w:t>
      </w:r>
      <w:r>
        <w:rPr>
          <w:color w:val="1F2225"/>
        </w:rPr>
        <w:t>pracovišti</w:t>
      </w:r>
      <w:r w:rsidRPr="00461FEA">
        <w:rPr>
          <w:color w:val="1F2225"/>
        </w:rPr>
        <w:t xml:space="preserve"> a centrálním Situačním centrem s přístupem k obrazovým datům v reálném čase.</w:t>
      </w:r>
    </w:p>
    <w:p w14:paraId="4260C857" w14:textId="77777777" w:rsidR="00461FEA" w:rsidRPr="00461FEA" w:rsidRDefault="00461FEA" w:rsidP="00461FEA">
      <w:pPr>
        <w:pStyle w:val="Odstavecseseznamem"/>
        <w:numPr>
          <w:ilvl w:val="0"/>
          <w:numId w:val="12"/>
        </w:numPr>
        <w:spacing w:before="120" w:after="120"/>
        <w:rPr>
          <w:color w:val="1F2225"/>
        </w:rPr>
      </w:pPr>
      <w:r w:rsidRPr="00461FEA">
        <w:rPr>
          <w:color w:val="1F2225"/>
        </w:rPr>
        <w:t>Zajištění souladu s požadavky na kybernetickou a fyzickou bezpečnost, včetně ochrany osobních údajů (GDPR) a požadavků vyplývajících ze zákona o kybernetické bezpečnosti a směrnice NIS2.</w:t>
      </w:r>
    </w:p>
    <w:p w14:paraId="7FA001D5" w14:textId="09E1E2B0" w:rsidR="006667F0" w:rsidRPr="00461FEA" w:rsidRDefault="00461FEA" w:rsidP="00461FEA">
      <w:pPr>
        <w:pStyle w:val="Odstavecseseznamem"/>
        <w:numPr>
          <w:ilvl w:val="0"/>
          <w:numId w:val="12"/>
        </w:numPr>
        <w:spacing w:before="120" w:after="120"/>
        <w:rPr>
          <w:color w:val="1F2225"/>
        </w:rPr>
      </w:pPr>
      <w:r w:rsidRPr="00461FEA">
        <w:rPr>
          <w:color w:val="1F2225"/>
        </w:rPr>
        <w:t>Zajištění interoperability s existujícími systémy a infrastruk</w:t>
      </w:r>
      <w:r w:rsidR="00AE62E5">
        <w:rPr>
          <w:color w:val="1F2225"/>
        </w:rPr>
        <w:t>turními</w:t>
      </w:r>
      <w:r w:rsidRPr="00461FEA">
        <w:rPr>
          <w:color w:val="1F2225"/>
        </w:rPr>
        <w:t xml:space="preserve"> prvky SŽ, včetně možnosti integrace s dalšími dispečerskými a bezpečnostními nástroji.</w:t>
      </w:r>
    </w:p>
    <w:p w14:paraId="3941530D" w14:textId="563F6DE6" w:rsidR="006667F0" w:rsidRDefault="006667F0" w:rsidP="007D5EFB">
      <w:pPr>
        <w:pStyle w:val="Nadpis2"/>
        <w:spacing w:after="120"/>
      </w:pPr>
      <w:r w:rsidRPr="00743663">
        <w:t>Požadavky na řešení</w:t>
      </w:r>
    </w:p>
    <w:p w14:paraId="6730286B" w14:textId="2DFAEA6C" w:rsidR="00CC1BE3" w:rsidRDefault="00DC32BC" w:rsidP="00271943">
      <w:r w:rsidRPr="00DC32BC">
        <w:t>Předběžné požadavky na řešení se nachází v dokumentaci, která je přílohou Pozvánky k</w:t>
      </w:r>
      <w:r>
        <w:t> </w:t>
      </w:r>
      <w:r w:rsidRPr="00DC32BC">
        <w:t>PTK</w:t>
      </w:r>
      <w:r>
        <w:t xml:space="preserve"> viz </w:t>
      </w:r>
      <w:r w:rsidRPr="005834F3">
        <w:t xml:space="preserve">příloha č. </w:t>
      </w:r>
      <w:r w:rsidR="00044D3A" w:rsidRPr="005834F3">
        <w:t xml:space="preserve">2 – </w:t>
      </w:r>
      <w:r w:rsidR="005834F3" w:rsidRPr="007D5EFB">
        <w:rPr>
          <w:i/>
          <w:iCs/>
        </w:rPr>
        <w:t xml:space="preserve">Technická specifikace předmětu plnění – </w:t>
      </w:r>
      <w:r w:rsidR="0046382C">
        <w:rPr>
          <w:i/>
          <w:iCs/>
        </w:rPr>
        <w:t>Kamerová federace</w:t>
      </w:r>
      <w:r w:rsidR="007B4FAB" w:rsidRPr="007B4FAB">
        <w:t>.</w:t>
      </w:r>
    </w:p>
    <w:p w14:paraId="7DB2087B" w14:textId="77777777" w:rsidR="00217703" w:rsidRDefault="006667F0" w:rsidP="007D5EFB">
      <w:pPr>
        <w:pStyle w:val="Nadpis2"/>
        <w:spacing w:after="120"/>
      </w:pPr>
      <w:r w:rsidRPr="00743663">
        <w:t xml:space="preserve">Předpokládaný postup </w:t>
      </w:r>
    </w:p>
    <w:p w14:paraId="2487BE42" w14:textId="5DA6CAF3" w:rsidR="006D219E" w:rsidRDefault="0019324A" w:rsidP="007D5EFB">
      <w:pPr>
        <w:spacing w:after="120"/>
      </w:pPr>
      <w:r w:rsidRPr="0019324A">
        <w:t xml:space="preserve">S ohledem na komplexnost řešení </w:t>
      </w:r>
      <w:r w:rsidR="00AE62E5">
        <w:t>kamero</w:t>
      </w:r>
      <w:r w:rsidR="002D2515">
        <w:t>vé</w:t>
      </w:r>
      <w:r w:rsidR="00AE62E5">
        <w:t xml:space="preserve"> federace</w:t>
      </w:r>
      <w:r w:rsidRPr="0019324A">
        <w:t xml:space="preserve"> SŽ předpokládá následující hlavní kroky realizace </w:t>
      </w:r>
      <w:r w:rsidR="0062018A">
        <w:t>veřejných zakázek/</w:t>
      </w:r>
      <w:r w:rsidRPr="0019324A">
        <w:t>veřejné zakázky:</w:t>
      </w:r>
    </w:p>
    <w:p w14:paraId="45557786" w14:textId="673E085C" w:rsidR="005C5BCB" w:rsidRPr="00844209" w:rsidRDefault="005C5BCB" w:rsidP="00B646AB">
      <w:pPr>
        <w:pStyle w:val="Odstavecseseznamem"/>
        <w:numPr>
          <w:ilvl w:val="0"/>
          <w:numId w:val="18"/>
        </w:numPr>
        <w:spacing w:after="120"/>
        <w:ind w:left="714" w:hanging="357"/>
        <w:contextualSpacing w:val="0"/>
        <w:rPr>
          <w:color w:val="1F2225"/>
        </w:rPr>
      </w:pPr>
      <w:r w:rsidRPr="005C5BCB">
        <w:rPr>
          <w:b/>
          <w:bCs/>
          <w:color w:val="1F2225"/>
        </w:rPr>
        <w:t>Výběr technologie a detailního řešení:</w:t>
      </w:r>
      <w:r w:rsidRPr="005C5BCB">
        <w:rPr>
          <w:color w:val="1F2225"/>
        </w:rPr>
        <w:t xml:space="preserve"> Na základě výsledků PTK a interních podkladů proběhne výběr konkrétní technologie a architektury </w:t>
      </w:r>
      <w:r w:rsidR="00B646AB">
        <w:rPr>
          <w:color w:val="1F2225"/>
        </w:rPr>
        <w:t>kamerové federace</w:t>
      </w:r>
      <w:r w:rsidRPr="005C5BCB">
        <w:rPr>
          <w:color w:val="1F2225"/>
        </w:rPr>
        <w:t xml:space="preserve">. To zahrnuje </w:t>
      </w:r>
      <w:r w:rsidR="00B646AB">
        <w:rPr>
          <w:color w:val="1F2225"/>
        </w:rPr>
        <w:t>v</w:t>
      </w:r>
      <w:r w:rsidR="00B646AB" w:rsidRPr="00B646AB">
        <w:rPr>
          <w:color w:val="1F2225"/>
        </w:rPr>
        <w:t xml:space="preserve">ýběr konkrétní technologie a návrh detailního řešení federovaného kamerového systému. Tento krok zahrnuje posouzení dostupných technologií z hlediska jejich souladu s požadavky Správy železnic na kybernetickou bezpečnost, interoperabilitu, škálovatelnost a legislativní soulad. Součástí bude také ověření schopnosti navrženého řešení fungovat v prostředí kritické infrastruktury </w:t>
      </w:r>
      <w:r w:rsidR="00B646AB" w:rsidRPr="00844209">
        <w:rPr>
          <w:color w:val="1F2225"/>
        </w:rPr>
        <w:t>a jeho připravenost na integraci s existujícími systémy (např. DDTS, dispečerské aplikace). V případě, že technologie dosud nezískala souhlas pro použití na železniční dopravní cestě, bude zahájen ověřovací provoz.</w:t>
      </w:r>
    </w:p>
    <w:p w14:paraId="70232B83" w14:textId="3126E7E8" w:rsidR="005C5BCB" w:rsidRDefault="005C5BCB" w:rsidP="007D5EFB">
      <w:pPr>
        <w:pStyle w:val="Odstavecseseznamem"/>
        <w:numPr>
          <w:ilvl w:val="0"/>
          <w:numId w:val="18"/>
        </w:numPr>
        <w:spacing w:after="120"/>
        <w:ind w:left="714" w:hanging="357"/>
        <w:contextualSpacing w:val="0"/>
        <w:rPr>
          <w:color w:val="1F2225"/>
        </w:rPr>
      </w:pPr>
      <w:r w:rsidRPr="1C45A9FF">
        <w:rPr>
          <w:b/>
          <w:bCs/>
          <w:color w:val="1F2225"/>
        </w:rPr>
        <w:t xml:space="preserve">Dodávka a implementace řešení </w:t>
      </w:r>
      <w:r w:rsidR="00B646AB" w:rsidRPr="1C45A9FF">
        <w:rPr>
          <w:b/>
          <w:bCs/>
          <w:color w:val="1F2225"/>
        </w:rPr>
        <w:t>kamerové federace</w:t>
      </w:r>
      <w:r w:rsidRPr="1C45A9FF">
        <w:rPr>
          <w:color w:val="1F2225"/>
        </w:rPr>
        <w:t xml:space="preserve">: Vybraný dodavatel zajistí dodání </w:t>
      </w:r>
      <w:r w:rsidR="006D1794" w:rsidRPr="1C45A9FF">
        <w:rPr>
          <w:color w:val="1F2225"/>
        </w:rPr>
        <w:t>vybraného řešení a bude realizována implementace softwarových komponent systému kamerové federace, zejména video management systému (VMS), jeho podpůrných modulů a integračních rozhraní. Implementace bude probíhat v souladu s navrženou architekturou, která počítá s distribuovaným modelem – regionálními pracovišti a Situačním centrem. V této fázi dojde k instalaci a konfiguraci softwaru, nastavení přístupových práv, bezpečnostních politik a základních integračních vazeb na stávající infrastrukturu Správy železnic</w:t>
      </w:r>
      <w:r w:rsidRPr="1C45A9FF">
        <w:rPr>
          <w:color w:val="1F2225"/>
        </w:rPr>
        <w:t>.</w:t>
      </w:r>
    </w:p>
    <w:p w14:paraId="4D1F231A" w14:textId="091792B5" w:rsidR="005C5BCB" w:rsidRPr="000167C0" w:rsidRDefault="1E63BB3B" w:rsidP="000167C0">
      <w:pPr>
        <w:pStyle w:val="Odstavecseseznamem"/>
        <w:numPr>
          <w:ilvl w:val="0"/>
          <w:numId w:val="18"/>
        </w:numPr>
        <w:spacing w:after="120"/>
        <w:ind w:left="714" w:hanging="357"/>
        <w:contextualSpacing w:val="0"/>
        <w:rPr>
          <w:color w:val="1F2225"/>
        </w:rPr>
      </w:pPr>
      <w:r w:rsidRPr="397F46E5">
        <w:rPr>
          <w:b/>
          <w:bCs/>
          <w:color w:val="1F2225"/>
        </w:rPr>
        <w:t>Postupné připojení kamer a migrace stávajících VMS</w:t>
      </w:r>
      <w:r w:rsidR="1D2E6A55" w:rsidRPr="397F46E5">
        <w:rPr>
          <w:b/>
          <w:bCs/>
          <w:color w:val="1F2225"/>
        </w:rPr>
        <w:t>:</w:t>
      </w:r>
      <w:r w:rsidR="1D2E6A55" w:rsidRPr="397F46E5">
        <w:rPr>
          <w:color w:val="1F2225"/>
        </w:rPr>
        <w:t xml:space="preserve"> </w:t>
      </w:r>
      <w:r w:rsidRPr="397F46E5">
        <w:rPr>
          <w:color w:val="1F2225"/>
        </w:rPr>
        <w:t xml:space="preserve">Po zprovoznění základní infrastruktury bude následovat postupné připojování kamerových zařízení z jednotlivých oblastních ředitelství do nového systému. Důraz bude kladen na minimalizaci výpadků a zajištění kontinuity provozu během přechodného období. V rámci této fáze bude také probíhat testování funkčnosti, včetně </w:t>
      </w:r>
      <w:r w:rsidR="038E8566" w:rsidRPr="397F46E5">
        <w:rPr>
          <w:color w:val="1F2225"/>
        </w:rPr>
        <w:t xml:space="preserve">již </w:t>
      </w:r>
      <w:r w:rsidR="008621CB">
        <w:rPr>
          <w:color w:val="1F2225"/>
        </w:rPr>
        <w:t xml:space="preserve">částečně </w:t>
      </w:r>
      <w:r w:rsidR="038E8566" w:rsidRPr="397F46E5">
        <w:rPr>
          <w:color w:val="1F2225"/>
        </w:rPr>
        <w:t xml:space="preserve">realizované </w:t>
      </w:r>
      <w:r w:rsidRPr="397F46E5">
        <w:rPr>
          <w:color w:val="1F2225"/>
        </w:rPr>
        <w:t>videoanalytiky a přenosu dat.</w:t>
      </w:r>
    </w:p>
    <w:p w14:paraId="01BBF4AA" w14:textId="208C3AA6" w:rsidR="005C5BCB" w:rsidRDefault="005C5BCB" w:rsidP="007D5EFB">
      <w:pPr>
        <w:pStyle w:val="Odstavecseseznamem"/>
        <w:numPr>
          <w:ilvl w:val="0"/>
          <w:numId w:val="18"/>
        </w:numPr>
        <w:spacing w:after="120"/>
        <w:ind w:left="714" w:hanging="357"/>
        <w:contextualSpacing w:val="0"/>
        <w:rPr>
          <w:color w:val="1F2225"/>
        </w:rPr>
      </w:pPr>
      <w:r w:rsidRPr="000167C0">
        <w:rPr>
          <w:b/>
          <w:bCs/>
          <w:color w:val="1F2225"/>
        </w:rPr>
        <w:t>Zajištění podpory a provozu</w:t>
      </w:r>
      <w:r w:rsidRPr="000167C0">
        <w:rPr>
          <w:color w:val="1F2225"/>
        </w:rPr>
        <w:t>:</w:t>
      </w:r>
      <w:r w:rsidRPr="005C5BCB">
        <w:rPr>
          <w:color w:val="1F2225"/>
        </w:rPr>
        <w:t xml:space="preserve"> Po úspěšné implementaci bude nastaven model provozu a podpory </w:t>
      </w:r>
      <w:r w:rsidR="000167C0">
        <w:rPr>
          <w:color w:val="1F2225"/>
        </w:rPr>
        <w:t>kamerové federace</w:t>
      </w:r>
      <w:r w:rsidRPr="005C5BCB">
        <w:rPr>
          <w:color w:val="1F2225"/>
        </w:rPr>
        <w:t>. To zahrnuje zaškolení administrátorů SŽ (popř. převzetí do režimu služby, pokud by byl dodavatel zajišťovatelem provozu), definici</w:t>
      </w:r>
      <w:r w:rsidR="00561E22">
        <w:rPr>
          <w:color w:val="1F2225"/>
        </w:rPr>
        <w:t xml:space="preserve"> </w:t>
      </w:r>
      <w:r w:rsidRPr="005C5BCB">
        <w:rPr>
          <w:color w:val="1F2225"/>
        </w:rPr>
        <w:t xml:space="preserve">provozní dokumentace, nastavení procesů pro běžnou údržbu i řešení incidentů. Dodavatel by měl poskytnout záruky a podporu po dohodnutou dobu, včetně pravidelných aktualizací systémového software, bezpečnostních záplat a případného rozšiřování kapacit dle potřeb SŽ. Součástí plnění budou také veškeré </w:t>
      </w:r>
      <w:r w:rsidRPr="005C5BCB">
        <w:rPr>
          <w:b/>
          <w:bCs/>
          <w:color w:val="1F2225"/>
        </w:rPr>
        <w:t>dokumentační výstupy</w:t>
      </w:r>
      <w:r w:rsidRPr="005C5BCB">
        <w:rPr>
          <w:color w:val="1F2225"/>
        </w:rPr>
        <w:t xml:space="preserve"> (uživatelské příručky, administrátorská dokumentace, popisy </w:t>
      </w:r>
      <w:r w:rsidR="000167C0" w:rsidRPr="005C5BCB">
        <w:rPr>
          <w:color w:val="1F2225"/>
        </w:rPr>
        <w:t>konfigurace</w:t>
      </w:r>
      <w:r w:rsidRPr="005C5BCB">
        <w:rPr>
          <w:color w:val="1F2225"/>
        </w:rPr>
        <w:t xml:space="preserve"> apod.), nutné certifikace zařízení a případně návrhy provozních smluv (SLA) pro zajištění spolehlivého chodu </w:t>
      </w:r>
      <w:r w:rsidR="000167C0">
        <w:rPr>
          <w:color w:val="1F2225"/>
        </w:rPr>
        <w:t>kamerové federace</w:t>
      </w:r>
      <w:r w:rsidRPr="005C5BCB">
        <w:rPr>
          <w:color w:val="1F2225"/>
        </w:rPr>
        <w:t>.</w:t>
      </w:r>
    </w:p>
    <w:p w14:paraId="07F2FC2E" w14:textId="13D3FD4C" w:rsidR="00197B4F" w:rsidRPr="00197B4F" w:rsidRDefault="71FC81E3" w:rsidP="007D5EFB">
      <w:pPr>
        <w:spacing w:before="240"/>
      </w:pPr>
      <w:r>
        <w:t xml:space="preserve">Předpokládá se, že výsledkem realizace této aktivity bude plně funkční </w:t>
      </w:r>
      <w:r w:rsidR="09A66B09">
        <w:t xml:space="preserve">systém </w:t>
      </w:r>
      <w:r w:rsidR="7889FFDA" w:rsidRPr="397F46E5">
        <w:rPr>
          <w:b/>
          <w:bCs/>
        </w:rPr>
        <w:t>kamerov</w:t>
      </w:r>
      <w:r w:rsidR="51EE6E83" w:rsidRPr="397F46E5">
        <w:rPr>
          <w:b/>
          <w:bCs/>
        </w:rPr>
        <w:t>é</w:t>
      </w:r>
      <w:r w:rsidR="7889FFDA" w:rsidRPr="397F46E5">
        <w:rPr>
          <w:b/>
          <w:bCs/>
        </w:rPr>
        <w:t xml:space="preserve"> federace</w:t>
      </w:r>
      <w:r>
        <w:t xml:space="preserve"> zahrnující veškerý potřebný software a služby, které naplní výše uvedené požadavky. Dodavatelé v rámci </w:t>
      </w:r>
      <w:r>
        <w:lastRenderedPageBreak/>
        <w:t>PTK pomohou svými odpověďmi upřesnit parametry řešení tak, aby následná zadávací dokumentace veřejné zakázky byla optimálně nastavena.</w:t>
      </w:r>
    </w:p>
    <w:sectPr w:rsidR="00197B4F" w:rsidRPr="00197B4F" w:rsidSect="00107930">
      <w:headerReference w:type="even" r:id="rId10"/>
      <w:headerReference w:type="default" r:id="rId11"/>
      <w:footerReference w:type="default" r:id="rId12"/>
      <w:headerReference w:type="first" r:id="rId13"/>
      <w:footerReference w:type="first" r:id="rId14"/>
      <w:pgSz w:w="11906" w:h="16838" w:code="9"/>
      <w:pgMar w:top="1049" w:right="1134" w:bottom="1474" w:left="1276"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149E" w14:textId="77777777" w:rsidR="00E1422F" w:rsidRDefault="00E1422F" w:rsidP="00962258">
      <w:pPr>
        <w:spacing w:after="0" w:line="240" w:lineRule="auto"/>
      </w:pPr>
      <w:r>
        <w:separator/>
      </w:r>
    </w:p>
  </w:endnote>
  <w:endnote w:type="continuationSeparator" w:id="0">
    <w:p w14:paraId="036C1A74" w14:textId="77777777" w:rsidR="00E1422F" w:rsidRDefault="00E1422F" w:rsidP="00962258">
      <w:pPr>
        <w:spacing w:after="0" w:line="240" w:lineRule="auto"/>
      </w:pPr>
      <w:r>
        <w:continuationSeparator/>
      </w:r>
    </w:p>
  </w:endnote>
  <w:endnote w:type="continuationNotice" w:id="1">
    <w:p w14:paraId="51AFC528" w14:textId="77777777" w:rsidR="00E1422F" w:rsidRDefault="00E142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127" w:type="dxa"/>
      <w:tblInd w:w="-284" w:type="dxa"/>
      <w:tblCellMar>
        <w:left w:w="0" w:type="dxa"/>
        <w:right w:w="170" w:type="dxa"/>
      </w:tblCellMar>
      <w:tblLook w:val="0600" w:firstRow="0" w:lastRow="0" w:firstColumn="0" w:lastColumn="0" w:noHBand="1" w:noVBand="1"/>
    </w:tblPr>
    <w:tblGrid>
      <w:gridCol w:w="3913"/>
      <w:gridCol w:w="3458"/>
      <w:gridCol w:w="2835"/>
      <w:gridCol w:w="2921"/>
    </w:tblGrid>
    <w:tr w:rsidR="00F1715C" w14:paraId="71F812BD" w14:textId="77777777" w:rsidTr="00107930">
      <w:tc>
        <w:tcPr>
          <w:tcW w:w="3913" w:type="dxa"/>
          <w:tcMar>
            <w:left w:w="0" w:type="dxa"/>
            <w:right w:w="0" w:type="dxa"/>
          </w:tcMar>
          <w:vAlign w:val="bottom"/>
        </w:tcPr>
        <w:p w14:paraId="5BCCF9E4" w14:textId="2DE262BC" w:rsidR="00F1715C" w:rsidRPr="00B8518B" w:rsidRDefault="00F1715C" w:rsidP="00107930">
          <w:pPr>
            <w:pStyle w:val="Zpat"/>
            <w:ind w:left="-1" w:firstLine="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28AF">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28AF">
            <w:rPr>
              <w:rStyle w:val="slostrnky"/>
              <w:noProof/>
            </w:rPr>
            <w:t>2</w:t>
          </w:r>
          <w:r w:rsidRPr="00B8518B">
            <w:rPr>
              <w:rStyle w:val="slostrnky"/>
            </w:rPr>
            <w:fldChar w:fldCharType="end"/>
          </w:r>
        </w:p>
      </w:tc>
      <w:tc>
        <w:tcPr>
          <w:tcW w:w="3458" w:type="dxa"/>
          <w:tcMar>
            <w:left w:w="0" w:type="dxa"/>
            <w:right w:w="0" w:type="dxa"/>
          </w:tcMar>
        </w:tcPr>
        <w:p w14:paraId="619B7F23" w14:textId="77777777" w:rsidR="00F1715C" w:rsidRDefault="00F1715C" w:rsidP="00B8518B">
          <w:pPr>
            <w:pStyle w:val="Zpat"/>
          </w:pPr>
        </w:p>
      </w:tc>
      <w:tc>
        <w:tcPr>
          <w:tcW w:w="2835" w:type="dxa"/>
          <w:tcMar>
            <w:left w:w="0" w:type="dxa"/>
            <w:right w:w="0" w:type="dxa"/>
          </w:tcMar>
        </w:tcPr>
        <w:p w14:paraId="25693D5B" w14:textId="77777777" w:rsidR="00F1715C" w:rsidRDefault="00F1715C" w:rsidP="00B8518B">
          <w:pPr>
            <w:pStyle w:val="Zpat"/>
          </w:pPr>
        </w:p>
      </w:tc>
      <w:tc>
        <w:tcPr>
          <w:tcW w:w="2921" w:type="dxa"/>
        </w:tcPr>
        <w:p w14:paraId="51638527" w14:textId="77777777" w:rsidR="00F1715C" w:rsidRDefault="00F1715C" w:rsidP="00D831A3">
          <w:pPr>
            <w:pStyle w:val="Zpat"/>
          </w:pPr>
        </w:p>
      </w:tc>
    </w:tr>
  </w:tbl>
  <w:p w14:paraId="54F3DA3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426196D4" wp14:editId="34E42C11">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B55CE129-4236-4543-AC1B-E58120CCDD97}"/>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93EEC9" id="Straight Connector 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307B54FB" wp14:editId="0677DBA2">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553A28BE-FA56-4344-9A23-F63DB5F263C0}"/>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F4E3B7"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781" w:type="dxa"/>
      <w:tblCellMar>
        <w:left w:w="0" w:type="dxa"/>
        <w:right w:w="170" w:type="dxa"/>
      </w:tblCellMar>
      <w:tblLook w:val="0600" w:firstRow="0" w:lastRow="0" w:firstColumn="0" w:lastColumn="0" w:noHBand="1" w:noVBand="1"/>
    </w:tblPr>
    <w:tblGrid>
      <w:gridCol w:w="709"/>
      <w:gridCol w:w="3686"/>
      <w:gridCol w:w="3260"/>
      <w:gridCol w:w="2126"/>
    </w:tblGrid>
    <w:tr w:rsidR="00F1715C" w:rsidRPr="0039538E" w14:paraId="784267D7" w14:textId="77777777" w:rsidTr="5520E815">
      <w:tc>
        <w:tcPr>
          <w:tcW w:w="709" w:type="dxa"/>
          <w:tcMar>
            <w:left w:w="0" w:type="dxa"/>
            <w:right w:w="0" w:type="dxa"/>
          </w:tcMar>
          <w:vAlign w:val="bottom"/>
        </w:tcPr>
        <w:p w14:paraId="15CDD62F" w14:textId="00D390D1" w:rsidR="00F1715C" w:rsidRPr="0039538E" w:rsidRDefault="00F1715C" w:rsidP="00460660">
          <w:pPr>
            <w:pStyle w:val="Zpat"/>
            <w:rPr>
              <w:rStyle w:val="slostrnky"/>
            </w:rPr>
          </w:pPr>
          <w:r w:rsidRPr="0039538E">
            <w:rPr>
              <w:rStyle w:val="slostrnky"/>
            </w:rPr>
            <w:fldChar w:fldCharType="begin"/>
          </w:r>
          <w:r w:rsidRPr="0039538E">
            <w:rPr>
              <w:rStyle w:val="slostrnky"/>
            </w:rPr>
            <w:instrText>PAGE   \* MERGEFORMAT</w:instrText>
          </w:r>
          <w:r w:rsidRPr="0039538E">
            <w:rPr>
              <w:rStyle w:val="slostrnky"/>
            </w:rPr>
            <w:fldChar w:fldCharType="separate"/>
          </w:r>
          <w:r w:rsidR="000128AF" w:rsidRPr="0039538E">
            <w:rPr>
              <w:rStyle w:val="slostrnky"/>
              <w:noProof/>
            </w:rPr>
            <w:t>1</w:t>
          </w:r>
          <w:r w:rsidRPr="0039538E">
            <w:rPr>
              <w:rStyle w:val="slostrnky"/>
            </w:rPr>
            <w:fldChar w:fldCharType="end"/>
          </w:r>
          <w:r w:rsidRPr="0039538E">
            <w:rPr>
              <w:rStyle w:val="slostrnky"/>
            </w:rPr>
            <w:t>/</w:t>
          </w:r>
          <w:r w:rsidRPr="0039538E">
            <w:rPr>
              <w:rStyle w:val="slostrnky"/>
            </w:rPr>
            <w:fldChar w:fldCharType="begin"/>
          </w:r>
          <w:r w:rsidRPr="0039538E">
            <w:rPr>
              <w:rStyle w:val="slostrnky"/>
            </w:rPr>
            <w:instrText xml:space="preserve"> NUMPAGES   \* MERGEFORMAT </w:instrText>
          </w:r>
          <w:r w:rsidRPr="0039538E">
            <w:rPr>
              <w:rStyle w:val="slostrnky"/>
            </w:rPr>
            <w:fldChar w:fldCharType="separate"/>
          </w:r>
          <w:r w:rsidR="000128AF" w:rsidRPr="0039538E">
            <w:rPr>
              <w:rStyle w:val="slostrnky"/>
              <w:noProof/>
            </w:rPr>
            <w:t>2</w:t>
          </w:r>
          <w:r w:rsidRPr="0039538E">
            <w:rPr>
              <w:rStyle w:val="slostrnky"/>
            </w:rPr>
            <w:fldChar w:fldCharType="end"/>
          </w:r>
        </w:p>
      </w:tc>
      <w:tc>
        <w:tcPr>
          <w:tcW w:w="3686" w:type="dxa"/>
          <w:tcMar>
            <w:left w:w="0" w:type="dxa"/>
            <w:right w:w="0" w:type="dxa"/>
          </w:tcMar>
        </w:tcPr>
        <w:p w14:paraId="149E7E80" w14:textId="77777777" w:rsidR="00F1715C" w:rsidRPr="0039538E" w:rsidRDefault="5520E815" w:rsidP="5520E815">
          <w:pPr>
            <w:pStyle w:val="Zpat"/>
          </w:pPr>
          <w:r w:rsidRPr="0039538E">
            <w:t>Správa železniční dopravní cesty, státní organizace</w:t>
          </w:r>
        </w:p>
        <w:p w14:paraId="1F67BB89" w14:textId="2C9A127D" w:rsidR="00F1715C" w:rsidRPr="0039538E" w:rsidRDefault="5520E815" w:rsidP="5520E815">
          <w:pPr>
            <w:pStyle w:val="Zpat"/>
            <w:jc w:val="left"/>
          </w:pPr>
          <w:r w:rsidRPr="0039538E">
            <w:t>zapsána v obchodním rejstříku vedeném Městským</w:t>
          </w:r>
          <w:r w:rsidR="00F1715C" w:rsidRPr="0039538E">
            <w:br/>
          </w:r>
          <w:r w:rsidRPr="0039538E">
            <w:t>soudem v Praze, spisová značka A 48384</w:t>
          </w:r>
        </w:p>
      </w:tc>
      <w:tc>
        <w:tcPr>
          <w:tcW w:w="3260" w:type="dxa"/>
          <w:tcMar>
            <w:left w:w="0" w:type="dxa"/>
            <w:right w:w="0" w:type="dxa"/>
          </w:tcMar>
        </w:tcPr>
        <w:p w14:paraId="699231BC" w14:textId="77777777" w:rsidR="00F1715C" w:rsidRPr="0039538E" w:rsidRDefault="5520E815" w:rsidP="5520E815">
          <w:pPr>
            <w:pStyle w:val="Zpat"/>
          </w:pPr>
          <w:r w:rsidRPr="0039538E">
            <w:t>Sídlo: Dlážděná 1003/7, 110 00 Praha 1</w:t>
          </w:r>
        </w:p>
        <w:p w14:paraId="288AF7A1" w14:textId="77777777" w:rsidR="00F1715C" w:rsidRPr="0039538E" w:rsidRDefault="5520E815" w:rsidP="5520E815">
          <w:pPr>
            <w:pStyle w:val="Zpat"/>
          </w:pPr>
          <w:r w:rsidRPr="0039538E">
            <w:t>IČ: 709 94 234 DIČ: CZ 709 94 234</w:t>
          </w:r>
        </w:p>
        <w:p w14:paraId="764A9867" w14:textId="77777777" w:rsidR="00F1715C" w:rsidRPr="0039538E" w:rsidRDefault="5520E815" w:rsidP="5520E815">
          <w:pPr>
            <w:pStyle w:val="Zpat"/>
          </w:pPr>
          <w:r w:rsidRPr="0039538E">
            <w:t>www.szdc.cz</w:t>
          </w:r>
        </w:p>
      </w:tc>
      <w:tc>
        <w:tcPr>
          <w:tcW w:w="2126" w:type="dxa"/>
        </w:tcPr>
        <w:p w14:paraId="26C59B1C" w14:textId="0365B1C0" w:rsidR="00B45E9E" w:rsidRPr="0039538E" w:rsidRDefault="5520E815" w:rsidP="5520E815">
          <w:pPr>
            <w:pStyle w:val="Zpat"/>
            <w:rPr>
              <w:b/>
              <w:bCs/>
            </w:rPr>
          </w:pPr>
          <w:r w:rsidRPr="0039538E">
            <w:rPr>
              <w:b/>
              <w:bCs/>
            </w:rPr>
            <w:t>Správa železniční telematiky</w:t>
          </w:r>
        </w:p>
        <w:p w14:paraId="05DC4609" w14:textId="40B10CB4" w:rsidR="00B45E9E" w:rsidRPr="0039538E" w:rsidRDefault="5520E815" w:rsidP="5520E815">
          <w:pPr>
            <w:pStyle w:val="Zpat"/>
            <w:rPr>
              <w:b/>
              <w:bCs/>
            </w:rPr>
          </w:pPr>
          <w:r w:rsidRPr="0039538E">
            <w:rPr>
              <w:b/>
              <w:bCs/>
            </w:rPr>
            <w:t>V Celnici 1028/10</w:t>
          </w:r>
        </w:p>
        <w:p w14:paraId="6E7777F8" w14:textId="77777777" w:rsidR="00F1715C" w:rsidRPr="00FB77AB" w:rsidRDefault="5520E815" w:rsidP="5520E815">
          <w:pPr>
            <w:pStyle w:val="Zpat"/>
            <w:rPr>
              <w:b/>
              <w:bCs/>
            </w:rPr>
          </w:pPr>
          <w:r w:rsidRPr="0039538E">
            <w:rPr>
              <w:b/>
              <w:bCs/>
            </w:rPr>
            <w:t>110 00 Praha 1</w:t>
          </w:r>
        </w:p>
      </w:tc>
    </w:tr>
  </w:tbl>
  <w:p w14:paraId="2696A1F6" w14:textId="77777777" w:rsidR="00F1715C" w:rsidRPr="00B8518B" w:rsidRDefault="00F1715C" w:rsidP="00460660">
    <w:pPr>
      <w:pStyle w:val="Zpat"/>
      <w:rPr>
        <w:sz w:val="2"/>
        <w:szCs w:val="2"/>
      </w:rPr>
    </w:pPr>
    <w:r w:rsidRPr="0039538E">
      <w:rPr>
        <w:noProof/>
        <w:sz w:val="2"/>
        <w:szCs w:val="2"/>
        <w:lang w:eastAsia="cs-CZ"/>
      </w:rPr>
      <mc:AlternateContent>
        <mc:Choice Requires="wps">
          <w:drawing>
            <wp:anchor distT="0" distB="0" distL="114300" distR="114300" simplePos="0" relativeHeight="251658243" behindDoc="1" locked="1" layoutInCell="1" allowOverlap="1" wp14:anchorId="7AAC8DC1" wp14:editId="48C728FD">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F7DA066F-2C8E-4EED-96A3-1C9FFECA3B43}"/>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C58990"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sidRPr="0039538E">
      <w:rPr>
        <w:noProof/>
        <w:sz w:val="2"/>
        <w:szCs w:val="2"/>
        <w:lang w:eastAsia="cs-CZ"/>
      </w:rPr>
      <mc:AlternateContent>
        <mc:Choice Requires="wps">
          <w:drawing>
            <wp:anchor distT="0" distB="0" distL="114300" distR="114300" simplePos="0" relativeHeight="251658242" behindDoc="1" locked="1" layoutInCell="1" allowOverlap="1" wp14:anchorId="1B7C3FC3" wp14:editId="08A6EB1E">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3B0CCA69-B922-4528-B3B4-8A38A0E83863}"/>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1DBBB1" id="Straight Connector 10"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7BD021C5"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707F" w14:textId="77777777" w:rsidR="00E1422F" w:rsidRDefault="00E1422F" w:rsidP="00962258">
      <w:pPr>
        <w:spacing w:after="0" w:line="240" w:lineRule="auto"/>
      </w:pPr>
      <w:r>
        <w:separator/>
      </w:r>
    </w:p>
  </w:footnote>
  <w:footnote w:type="continuationSeparator" w:id="0">
    <w:p w14:paraId="48D7422A" w14:textId="77777777" w:rsidR="00E1422F" w:rsidRDefault="00E1422F" w:rsidP="00962258">
      <w:pPr>
        <w:spacing w:after="0" w:line="240" w:lineRule="auto"/>
      </w:pPr>
      <w:r>
        <w:continuationSeparator/>
      </w:r>
    </w:p>
  </w:footnote>
  <w:footnote w:type="continuationNotice" w:id="1">
    <w:p w14:paraId="2636B19D" w14:textId="77777777" w:rsidR="00E1422F" w:rsidRDefault="00E142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B44B" w14:textId="173BB861" w:rsidR="008435F2" w:rsidRDefault="008435F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1B2D9015" w14:textId="77777777" w:rsidTr="00C02D0A">
      <w:trPr>
        <w:trHeight w:hRule="exact" w:val="454"/>
      </w:trPr>
      <w:tc>
        <w:tcPr>
          <w:tcW w:w="1361" w:type="dxa"/>
          <w:tcMar>
            <w:top w:w="57" w:type="dxa"/>
            <w:left w:w="0" w:type="dxa"/>
            <w:right w:w="0" w:type="dxa"/>
          </w:tcMar>
        </w:tcPr>
        <w:p w14:paraId="178815F7" w14:textId="7A512D17" w:rsidR="00F1715C" w:rsidRPr="00B8518B" w:rsidRDefault="00F1715C" w:rsidP="00523EA7">
          <w:pPr>
            <w:pStyle w:val="Zpat"/>
            <w:rPr>
              <w:rStyle w:val="slostrnky"/>
            </w:rPr>
          </w:pPr>
        </w:p>
      </w:tc>
      <w:tc>
        <w:tcPr>
          <w:tcW w:w="3458" w:type="dxa"/>
          <w:tcMar>
            <w:top w:w="57" w:type="dxa"/>
            <w:left w:w="0" w:type="dxa"/>
            <w:right w:w="0" w:type="dxa"/>
          </w:tcMar>
        </w:tcPr>
        <w:p w14:paraId="5ABF550F" w14:textId="77777777" w:rsidR="00F1715C" w:rsidRDefault="00F1715C" w:rsidP="00523EA7">
          <w:pPr>
            <w:pStyle w:val="Zpat"/>
          </w:pPr>
        </w:p>
      </w:tc>
      <w:tc>
        <w:tcPr>
          <w:tcW w:w="5698" w:type="dxa"/>
          <w:tcMar>
            <w:top w:w="57" w:type="dxa"/>
            <w:left w:w="0" w:type="dxa"/>
            <w:right w:w="0" w:type="dxa"/>
          </w:tcMar>
        </w:tcPr>
        <w:p w14:paraId="792F005B" w14:textId="77777777" w:rsidR="00F1715C" w:rsidRPr="00D6163D" w:rsidRDefault="00F1715C" w:rsidP="00D6163D">
          <w:pPr>
            <w:pStyle w:val="Druhdokumentu"/>
          </w:pPr>
        </w:p>
      </w:tc>
    </w:tr>
  </w:tbl>
  <w:p w14:paraId="3DFD3432"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567" w:type="dxa"/>
      <w:tblCellMar>
        <w:left w:w="0" w:type="dxa"/>
        <w:right w:w="170" w:type="dxa"/>
      </w:tblCellMar>
      <w:tblLook w:val="0600" w:firstRow="0" w:lastRow="0" w:firstColumn="0" w:lastColumn="0" w:noHBand="1" w:noVBand="1"/>
    </w:tblPr>
    <w:tblGrid>
      <w:gridCol w:w="3402"/>
      <w:gridCol w:w="4962"/>
      <w:gridCol w:w="2153"/>
    </w:tblGrid>
    <w:tr w:rsidR="005D4B2B" w14:paraId="6E8C93E0" w14:textId="77777777" w:rsidTr="00766BD5">
      <w:trPr>
        <w:trHeight w:hRule="exact" w:val="936"/>
      </w:trPr>
      <w:tc>
        <w:tcPr>
          <w:tcW w:w="3402" w:type="dxa"/>
          <w:tcMar>
            <w:left w:w="0" w:type="dxa"/>
            <w:right w:w="0" w:type="dxa"/>
          </w:tcMar>
        </w:tcPr>
        <w:p w14:paraId="199EA539" w14:textId="6FFA8F1D" w:rsidR="005D4B2B" w:rsidRDefault="005D4B2B" w:rsidP="00803C8B">
          <w:pPr>
            <w:ind w:left="-1"/>
          </w:pPr>
          <w:r w:rsidRPr="001D0A8C">
            <w:rPr>
              <w:noProof/>
              <w:lang w:eastAsia="cs-CZ"/>
            </w:rPr>
            <w:drawing>
              <wp:anchor distT="0" distB="0" distL="114300" distR="114300" simplePos="0" relativeHeight="251658244" behindDoc="0" locked="1" layoutInCell="1" allowOverlap="1" wp14:anchorId="3F317D0A" wp14:editId="6896C265">
                <wp:simplePos x="0" y="0"/>
                <wp:positionH relativeFrom="page">
                  <wp:posOffset>153035</wp:posOffset>
                </wp:positionH>
                <wp:positionV relativeFrom="page">
                  <wp:posOffset>34925</wp:posOffset>
                </wp:positionV>
                <wp:extent cx="1727835" cy="640715"/>
                <wp:effectExtent l="0" t="0" r="5715" b="6985"/>
                <wp:wrapNone/>
                <wp:docPr id="29" name="Obrázek 1">
                  <a:extLst xmlns:a="http://schemas.openxmlformats.org/drawingml/2006/main">
                    <a:ext uri="{FF2B5EF4-FFF2-40B4-BE49-F238E27FC236}">
                      <a16:creationId xmlns:a16="http://schemas.microsoft.com/office/drawing/2014/main" id="{E130945B-CDBC-46B7-9EA7-88F24BBF56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4962" w:type="dxa"/>
          <w:tcMar>
            <w:left w:w="0" w:type="dxa"/>
            <w:right w:w="0" w:type="dxa"/>
          </w:tcMar>
        </w:tcPr>
        <w:p w14:paraId="76353CD1" w14:textId="77777777" w:rsidR="005D4B2B" w:rsidRDefault="005D4B2B" w:rsidP="00FC6389">
          <w:pPr>
            <w:pStyle w:val="Zpat"/>
          </w:pPr>
        </w:p>
      </w:tc>
      <w:tc>
        <w:tcPr>
          <w:tcW w:w="2153" w:type="dxa"/>
          <w:tcMar>
            <w:left w:w="0" w:type="dxa"/>
            <w:right w:w="0" w:type="dxa"/>
          </w:tcMar>
        </w:tcPr>
        <w:p w14:paraId="736B1835" w14:textId="77777777" w:rsidR="005D4B2B" w:rsidRPr="00D6163D" w:rsidRDefault="005D4B2B" w:rsidP="00FC6389">
          <w:pPr>
            <w:pStyle w:val="Druhdokumentu"/>
          </w:pPr>
        </w:p>
      </w:tc>
    </w:tr>
    <w:tr w:rsidR="005D4B2B" w14:paraId="57192A0A" w14:textId="77777777" w:rsidTr="00766BD5">
      <w:trPr>
        <w:trHeight w:hRule="exact" w:val="452"/>
      </w:trPr>
      <w:tc>
        <w:tcPr>
          <w:tcW w:w="3402" w:type="dxa"/>
          <w:tcMar>
            <w:left w:w="0" w:type="dxa"/>
            <w:right w:w="0" w:type="dxa"/>
          </w:tcMar>
        </w:tcPr>
        <w:p w14:paraId="2211E480" w14:textId="77777777" w:rsidR="005D4B2B" w:rsidRDefault="005D4B2B"/>
      </w:tc>
      <w:tc>
        <w:tcPr>
          <w:tcW w:w="4962" w:type="dxa"/>
          <w:tcMar>
            <w:left w:w="0" w:type="dxa"/>
            <w:right w:w="0" w:type="dxa"/>
          </w:tcMar>
        </w:tcPr>
        <w:p w14:paraId="2377BA2C" w14:textId="77777777" w:rsidR="005D4B2B" w:rsidRDefault="005D4B2B" w:rsidP="00FC6389">
          <w:pPr>
            <w:pStyle w:val="Zpat"/>
          </w:pPr>
        </w:p>
      </w:tc>
      <w:tc>
        <w:tcPr>
          <w:tcW w:w="2153" w:type="dxa"/>
          <w:tcMar>
            <w:left w:w="0" w:type="dxa"/>
            <w:right w:w="0" w:type="dxa"/>
          </w:tcMar>
        </w:tcPr>
        <w:p w14:paraId="432E0240" w14:textId="77777777" w:rsidR="005D4B2B" w:rsidRDefault="005D4B2B" w:rsidP="00FC6389">
          <w:pPr>
            <w:pStyle w:val="Druhdokumentu"/>
            <w:rPr>
              <w:noProof/>
            </w:rPr>
          </w:pPr>
        </w:p>
      </w:tc>
    </w:tr>
  </w:tbl>
  <w:p w14:paraId="7B6EA4D6" w14:textId="77777777" w:rsidR="00F1715C" w:rsidRPr="00D6163D" w:rsidRDefault="00F1715C" w:rsidP="00FC6389">
    <w:pPr>
      <w:pStyle w:val="Zhlav"/>
      <w:rPr>
        <w:sz w:val="8"/>
        <w:szCs w:val="8"/>
      </w:rPr>
    </w:pPr>
  </w:p>
  <w:p w14:paraId="5EB69276"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120"/>
    <w:multiLevelType w:val="hybridMultilevel"/>
    <w:tmpl w:val="1154023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63B412A"/>
    <w:multiLevelType w:val="hybridMultilevel"/>
    <w:tmpl w:val="316C41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2F4B8C"/>
    <w:multiLevelType w:val="hybridMultilevel"/>
    <w:tmpl w:val="F38E3D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4BB0181"/>
    <w:multiLevelType w:val="multilevel"/>
    <w:tmpl w:val="D774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550745"/>
    <w:multiLevelType w:val="multilevel"/>
    <w:tmpl w:val="3F58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44F35"/>
    <w:multiLevelType w:val="hybridMultilevel"/>
    <w:tmpl w:val="E1B46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F663A3B"/>
    <w:multiLevelType w:val="hybridMultilevel"/>
    <w:tmpl w:val="54722A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378661A"/>
    <w:multiLevelType w:val="hybridMultilevel"/>
    <w:tmpl w:val="6518DFC2"/>
    <w:lvl w:ilvl="0" w:tplc="E398C53E">
      <w:start w:val="1"/>
      <w:numFmt w:val="decimal"/>
      <w:lvlText w:val="%1."/>
      <w:lvlJc w:val="left"/>
      <w:pPr>
        <w:ind w:left="1080"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4812F07"/>
    <w:multiLevelType w:val="hybridMultilevel"/>
    <w:tmpl w:val="A2F63B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7000F0"/>
    <w:multiLevelType w:val="hybridMultilevel"/>
    <w:tmpl w:val="B164C8E6"/>
    <w:lvl w:ilvl="0" w:tplc="E398C53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2BF76403"/>
    <w:multiLevelType w:val="multilevel"/>
    <w:tmpl w:val="0D34D660"/>
    <w:numStyleLink w:val="ListBulletmultilevel"/>
  </w:abstractNum>
  <w:abstractNum w:abstractNumId="13" w15:restartNumberingAfterBreak="0">
    <w:nsid w:val="350658AD"/>
    <w:multiLevelType w:val="hybridMultilevel"/>
    <w:tmpl w:val="554A4A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E2C5C0F"/>
    <w:multiLevelType w:val="hybridMultilevel"/>
    <w:tmpl w:val="E9424EF2"/>
    <w:lvl w:ilvl="0" w:tplc="08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9F3DFA"/>
    <w:multiLevelType w:val="hybridMultilevel"/>
    <w:tmpl w:val="E548A226"/>
    <w:lvl w:ilvl="0" w:tplc="E398C53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7315D6B"/>
    <w:multiLevelType w:val="hybridMultilevel"/>
    <w:tmpl w:val="5286750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48B34E21"/>
    <w:multiLevelType w:val="hybridMultilevel"/>
    <w:tmpl w:val="08E469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9D543A5"/>
    <w:multiLevelType w:val="hybridMultilevel"/>
    <w:tmpl w:val="6ED8B9BC"/>
    <w:lvl w:ilvl="0" w:tplc="0FC66DAC">
      <w:start w:val="1"/>
      <w:numFmt w:val="decimal"/>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6F3111"/>
    <w:multiLevelType w:val="hybridMultilevel"/>
    <w:tmpl w:val="0BDA22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1F0231C"/>
    <w:multiLevelType w:val="hybridMultilevel"/>
    <w:tmpl w:val="930842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36D316A"/>
    <w:multiLevelType w:val="hybridMultilevel"/>
    <w:tmpl w:val="69BA6A40"/>
    <w:lvl w:ilvl="0" w:tplc="AA4006EA">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ECC794A"/>
    <w:multiLevelType w:val="hybridMultilevel"/>
    <w:tmpl w:val="AE9E79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CD2CE6"/>
    <w:multiLevelType w:val="hybridMultilevel"/>
    <w:tmpl w:val="C832E11C"/>
    <w:lvl w:ilvl="0" w:tplc="3BD81D2E">
      <w:start w:val="1"/>
      <w:numFmt w:val="bullet"/>
      <w:lvlText w:val="-"/>
      <w:lvlJc w:val="left"/>
      <w:pPr>
        <w:ind w:left="360" w:hanging="360"/>
      </w:pPr>
      <w:rPr>
        <w:rFonts w:ascii="Calibri" w:eastAsia="Times New Roman" w:hAnsi="Calibri"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C402633"/>
    <w:multiLevelType w:val="hybridMultilevel"/>
    <w:tmpl w:val="E618D4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16343B8"/>
    <w:multiLevelType w:val="hybridMultilevel"/>
    <w:tmpl w:val="7382DD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2382617"/>
    <w:multiLevelType w:val="hybridMultilevel"/>
    <w:tmpl w:val="0818C1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4070991"/>
    <w:multiLevelType w:val="multilevel"/>
    <w:tmpl w:val="CABE99FC"/>
    <w:numStyleLink w:val="ListNumbermultilevel"/>
  </w:abstractNum>
  <w:abstractNum w:abstractNumId="28" w15:restartNumberingAfterBreak="0">
    <w:nsid w:val="77875279"/>
    <w:multiLevelType w:val="hybridMultilevel"/>
    <w:tmpl w:val="4C0820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A7244EE"/>
    <w:multiLevelType w:val="hybridMultilevel"/>
    <w:tmpl w:val="994C78B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EB83729"/>
    <w:multiLevelType w:val="hybridMultilevel"/>
    <w:tmpl w:val="D9564D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03095440">
    <w:abstractNumId w:val="3"/>
  </w:num>
  <w:num w:numId="2" w16cid:durableId="1008212734">
    <w:abstractNumId w:val="13"/>
  </w:num>
  <w:num w:numId="3" w16cid:durableId="1092580409">
    <w:abstractNumId w:val="9"/>
  </w:num>
  <w:num w:numId="4" w16cid:durableId="1283269523">
    <w:abstractNumId w:val="12"/>
  </w:num>
  <w:num w:numId="5" w16cid:durableId="1341540150">
    <w:abstractNumId w:val="5"/>
  </w:num>
  <w:num w:numId="6" w16cid:durableId="1358265149">
    <w:abstractNumId w:val="14"/>
  </w:num>
  <w:num w:numId="7" w16cid:durableId="1402757599">
    <w:abstractNumId w:val="27"/>
  </w:num>
  <w:num w:numId="8" w16cid:durableId="1433738803">
    <w:abstractNumId w:val="4"/>
  </w:num>
  <w:num w:numId="9" w16cid:durableId="1483232267">
    <w:abstractNumId w:val="22"/>
  </w:num>
  <w:num w:numId="10" w16cid:durableId="1534539127">
    <w:abstractNumId w:val="23"/>
  </w:num>
  <w:num w:numId="11" w16cid:durableId="1685668953">
    <w:abstractNumId w:val="29"/>
  </w:num>
  <w:num w:numId="12" w16cid:durableId="169687443">
    <w:abstractNumId w:val="24"/>
  </w:num>
  <w:num w:numId="13" w16cid:durableId="1733890767">
    <w:abstractNumId w:val="17"/>
  </w:num>
  <w:num w:numId="14" w16cid:durableId="1762330899">
    <w:abstractNumId w:val="8"/>
  </w:num>
  <w:num w:numId="15" w16cid:durableId="1763449293">
    <w:abstractNumId w:val="18"/>
  </w:num>
  <w:num w:numId="16" w16cid:durableId="1820685182">
    <w:abstractNumId w:val="30"/>
  </w:num>
  <w:num w:numId="17" w16cid:durableId="1863322212">
    <w:abstractNumId w:val="16"/>
  </w:num>
  <w:num w:numId="18" w16cid:durableId="1895044349">
    <w:abstractNumId w:val="20"/>
  </w:num>
  <w:num w:numId="19" w16cid:durableId="19164420">
    <w:abstractNumId w:val="15"/>
  </w:num>
  <w:num w:numId="20" w16cid:durableId="2091391542">
    <w:abstractNumId w:val="1"/>
  </w:num>
  <w:num w:numId="21" w16cid:durableId="2127196346">
    <w:abstractNumId w:val="26"/>
  </w:num>
  <w:num w:numId="22" w16cid:durableId="328291742">
    <w:abstractNumId w:val="2"/>
  </w:num>
  <w:num w:numId="23" w16cid:durableId="440027827">
    <w:abstractNumId w:val="0"/>
  </w:num>
  <w:num w:numId="24" w16cid:durableId="457261399">
    <w:abstractNumId w:val="21"/>
  </w:num>
  <w:num w:numId="25" w16cid:durableId="478151893">
    <w:abstractNumId w:val="28"/>
  </w:num>
  <w:num w:numId="26" w16cid:durableId="642390091">
    <w:abstractNumId w:val="7"/>
  </w:num>
  <w:num w:numId="27" w16cid:durableId="654601935">
    <w:abstractNumId w:val="19"/>
  </w:num>
  <w:num w:numId="28" w16cid:durableId="803040092">
    <w:abstractNumId w:val="25"/>
  </w:num>
  <w:num w:numId="29" w16cid:durableId="823859976">
    <w:abstractNumId w:val="11"/>
  </w:num>
  <w:num w:numId="30" w16cid:durableId="833373442">
    <w:abstractNumId w:val="6"/>
  </w:num>
  <w:num w:numId="31" w16cid:durableId="94484668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styleLockTheme/>
  <w:styleLockQFSet/>
  <w:defaultTabStop w:val="708"/>
  <w:hyphenationZone w:val="425"/>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8BA"/>
    <w:rsid w:val="0000735E"/>
    <w:rsid w:val="000100AB"/>
    <w:rsid w:val="0001029E"/>
    <w:rsid w:val="000128AF"/>
    <w:rsid w:val="00013C1B"/>
    <w:rsid w:val="00014263"/>
    <w:rsid w:val="00014D07"/>
    <w:rsid w:val="000167C0"/>
    <w:rsid w:val="00020DBE"/>
    <w:rsid w:val="00022CE9"/>
    <w:rsid w:val="00030115"/>
    <w:rsid w:val="00031059"/>
    <w:rsid w:val="00033262"/>
    <w:rsid w:val="00033432"/>
    <w:rsid w:val="00036130"/>
    <w:rsid w:val="000405A8"/>
    <w:rsid w:val="0004352F"/>
    <w:rsid w:val="00044D3A"/>
    <w:rsid w:val="00045256"/>
    <w:rsid w:val="00047AB4"/>
    <w:rsid w:val="00052BA5"/>
    <w:rsid w:val="00055247"/>
    <w:rsid w:val="0006196E"/>
    <w:rsid w:val="00067FC4"/>
    <w:rsid w:val="00071361"/>
    <w:rsid w:val="00072C1E"/>
    <w:rsid w:val="0007382C"/>
    <w:rsid w:val="00080262"/>
    <w:rsid w:val="00080441"/>
    <w:rsid w:val="00082AFB"/>
    <w:rsid w:val="00082BD6"/>
    <w:rsid w:val="00084186"/>
    <w:rsid w:val="00094C21"/>
    <w:rsid w:val="0009653C"/>
    <w:rsid w:val="000A5364"/>
    <w:rsid w:val="000A5ADB"/>
    <w:rsid w:val="000B0EB2"/>
    <w:rsid w:val="000B3A11"/>
    <w:rsid w:val="000B4EF3"/>
    <w:rsid w:val="000B6A8E"/>
    <w:rsid w:val="000B7907"/>
    <w:rsid w:val="000C6B8A"/>
    <w:rsid w:val="000D0EF1"/>
    <w:rsid w:val="000D478C"/>
    <w:rsid w:val="000D4B6C"/>
    <w:rsid w:val="000D5442"/>
    <w:rsid w:val="000E01C6"/>
    <w:rsid w:val="000E3BF2"/>
    <w:rsid w:val="000F4E01"/>
    <w:rsid w:val="000F4FF7"/>
    <w:rsid w:val="000F7C00"/>
    <w:rsid w:val="00107930"/>
    <w:rsid w:val="00114472"/>
    <w:rsid w:val="00116AE3"/>
    <w:rsid w:val="00116C6F"/>
    <w:rsid w:val="00122115"/>
    <w:rsid w:val="001262F7"/>
    <w:rsid w:val="00127669"/>
    <w:rsid w:val="00131C14"/>
    <w:rsid w:val="001321CE"/>
    <w:rsid w:val="0013298F"/>
    <w:rsid w:val="001337C3"/>
    <w:rsid w:val="00134A2A"/>
    <w:rsid w:val="00136B13"/>
    <w:rsid w:val="0014306D"/>
    <w:rsid w:val="00153768"/>
    <w:rsid w:val="001630AB"/>
    <w:rsid w:val="00163E87"/>
    <w:rsid w:val="001666D7"/>
    <w:rsid w:val="00170EC5"/>
    <w:rsid w:val="001710C1"/>
    <w:rsid w:val="001747C1"/>
    <w:rsid w:val="001749FC"/>
    <w:rsid w:val="00181DEC"/>
    <w:rsid w:val="001848A5"/>
    <w:rsid w:val="0018596A"/>
    <w:rsid w:val="001875C0"/>
    <w:rsid w:val="00190208"/>
    <w:rsid w:val="0019324A"/>
    <w:rsid w:val="00196B91"/>
    <w:rsid w:val="00197B4F"/>
    <w:rsid w:val="001A58C8"/>
    <w:rsid w:val="001B50D4"/>
    <w:rsid w:val="001C018D"/>
    <w:rsid w:val="001C652F"/>
    <w:rsid w:val="001C7005"/>
    <w:rsid w:val="001D2686"/>
    <w:rsid w:val="001D5F62"/>
    <w:rsid w:val="001D6144"/>
    <w:rsid w:val="001E5717"/>
    <w:rsid w:val="001F1710"/>
    <w:rsid w:val="001F2B7F"/>
    <w:rsid w:val="00200C0B"/>
    <w:rsid w:val="00205F5E"/>
    <w:rsid w:val="00206C60"/>
    <w:rsid w:val="00207DF5"/>
    <w:rsid w:val="002101E0"/>
    <w:rsid w:val="002111D5"/>
    <w:rsid w:val="00215A47"/>
    <w:rsid w:val="00215B49"/>
    <w:rsid w:val="00217703"/>
    <w:rsid w:val="0022124B"/>
    <w:rsid w:val="002229E9"/>
    <w:rsid w:val="00227106"/>
    <w:rsid w:val="002371BE"/>
    <w:rsid w:val="00237992"/>
    <w:rsid w:val="00247311"/>
    <w:rsid w:val="00251135"/>
    <w:rsid w:val="00252294"/>
    <w:rsid w:val="002560F8"/>
    <w:rsid w:val="002646D6"/>
    <w:rsid w:val="00267247"/>
    <w:rsid w:val="0026785D"/>
    <w:rsid w:val="00271943"/>
    <w:rsid w:val="0027385C"/>
    <w:rsid w:val="00277FEB"/>
    <w:rsid w:val="00283E66"/>
    <w:rsid w:val="0029057D"/>
    <w:rsid w:val="002920B1"/>
    <w:rsid w:val="00296D2C"/>
    <w:rsid w:val="002A4325"/>
    <w:rsid w:val="002A5B4F"/>
    <w:rsid w:val="002A6FE2"/>
    <w:rsid w:val="002B32AD"/>
    <w:rsid w:val="002B7DEE"/>
    <w:rsid w:val="002C1A62"/>
    <w:rsid w:val="002C1DDA"/>
    <w:rsid w:val="002C31BF"/>
    <w:rsid w:val="002D2515"/>
    <w:rsid w:val="002D4838"/>
    <w:rsid w:val="002D49D9"/>
    <w:rsid w:val="002D67CC"/>
    <w:rsid w:val="002E0CD7"/>
    <w:rsid w:val="002E58BD"/>
    <w:rsid w:val="002F06F6"/>
    <w:rsid w:val="002F4EB8"/>
    <w:rsid w:val="002F7120"/>
    <w:rsid w:val="00303DDC"/>
    <w:rsid w:val="00312DE0"/>
    <w:rsid w:val="003150DF"/>
    <w:rsid w:val="00320E6E"/>
    <w:rsid w:val="00321058"/>
    <w:rsid w:val="00325F65"/>
    <w:rsid w:val="00326078"/>
    <w:rsid w:val="003260B3"/>
    <w:rsid w:val="00326A11"/>
    <w:rsid w:val="003309B1"/>
    <w:rsid w:val="00333182"/>
    <w:rsid w:val="0033327D"/>
    <w:rsid w:val="00357BC6"/>
    <w:rsid w:val="003601B0"/>
    <w:rsid w:val="00360F51"/>
    <w:rsid w:val="003664F8"/>
    <w:rsid w:val="00370520"/>
    <w:rsid w:val="00371D8E"/>
    <w:rsid w:val="003731B1"/>
    <w:rsid w:val="0037594C"/>
    <w:rsid w:val="00377350"/>
    <w:rsid w:val="00377712"/>
    <w:rsid w:val="003809B3"/>
    <w:rsid w:val="00384AFD"/>
    <w:rsid w:val="003860C9"/>
    <w:rsid w:val="00387637"/>
    <w:rsid w:val="00393017"/>
    <w:rsid w:val="003935DB"/>
    <w:rsid w:val="00395168"/>
    <w:rsid w:val="0039538E"/>
    <w:rsid w:val="003956C6"/>
    <w:rsid w:val="0039626E"/>
    <w:rsid w:val="003A50E0"/>
    <w:rsid w:val="003A6029"/>
    <w:rsid w:val="003A6ED6"/>
    <w:rsid w:val="003A75CB"/>
    <w:rsid w:val="003A7D15"/>
    <w:rsid w:val="003B0AF9"/>
    <w:rsid w:val="003B60E3"/>
    <w:rsid w:val="003B6A0B"/>
    <w:rsid w:val="003C5AAB"/>
    <w:rsid w:val="003C6165"/>
    <w:rsid w:val="003C6A4A"/>
    <w:rsid w:val="003D3151"/>
    <w:rsid w:val="003D507D"/>
    <w:rsid w:val="003D50B6"/>
    <w:rsid w:val="003E75BF"/>
    <w:rsid w:val="00402C69"/>
    <w:rsid w:val="00403091"/>
    <w:rsid w:val="00404688"/>
    <w:rsid w:val="0040509E"/>
    <w:rsid w:val="004074E1"/>
    <w:rsid w:val="00407E80"/>
    <w:rsid w:val="0041413A"/>
    <w:rsid w:val="00415995"/>
    <w:rsid w:val="00416AF2"/>
    <w:rsid w:val="00432FA8"/>
    <w:rsid w:val="0043441B"/>
    <w:rsid w:val="0044314D"/>
    <w:rsid w:val="00445DFA"/>
    <w:rsid w:val="00450F07"/>
    <w:rsid w:val="00453CD3"/>
    <w:rsid w:val="00455BC7"/>
    <w:rsid w:val="00455DE9"/>
    <w:rsid w:val="00456C3D"/>
    <w:rsid w:val="00460660"/>
    <w:rsid w:val="00460CCB"/>
    <w:rsid w:val="00461FEA"/>
    <w:rsid w:val="0046382C"/>
    <w:rsid w:val="00465162"/>
    <w:rsid w:val="0046782E"/>
    <w:rsid w:val="00475086"/>
    <w:rsid w:val="004758C3"/>
    <w:rsid w:val="00477370"/>
    <w:rsid w:val="00477F75"/>
    <w:rsid w:val="00482E68"/>
    <w:rsid w:val="0048367B"/>
    <w:rsid w:val="00483998"/>
    <w:rsid w:val="00486107"/>
    <w:rsid w:val="004877D0"/>
    <w:rsid w:val="00491827"/>
    <w:rsid w:val="00492235"/>
    <w:rsid w:val="004A5499"/>
    <w:rsid w:val="004A572D"/>
    <w:rsid w:val="004B09BA"/>
    <w:rsid w:val="004B3873"/>
    <w:rsid w:val="004B48B5"/>
    <w:rsid w:val="004C04D7"/>
    <w:rsid w:val="004C26B1"/>
    <w:rsid w:val="004C4399"/>
    <w:rsid w:val="004C69ED"/>
    <w:rsid w:val="004C787C"/>
    <w:rsid w:val="004D2CE4"/>
    <w:rsid w:val="004D59F8"/>
    <w:rsid w:val="004D62AF"/>
    <w:rsid w:val="004E04CD"/>
    <w:rsid w:val="004E5890"/>
    <w:rsid w:val="004F2043"/>
    <w:rsid w:val="004F3222"/>
    <w:rsid w:val="004F4B9B"/>
    <w:rsid w:val="00502538"/>
    <w:rsid w:val="00504380"/>
    <w:rsid w:val="00511AB9"/>
    <w:rsid w:val="00514EE8"/>
    <w:rsid w:val="00520F08"/>
    <w:rsid w:val="0052136F"/>
    <w:rsid w:val="00522945"/>
    <w:rsid w:val="00523EA7"/>
    <w:rsid w:val="005244F8"/>
    <w:rsid w:val="00524F71"/>
    <w:rsid w:val="00527C8F"/>
    <w:rsid w:val="0053114E"/>
    <w:rsid w:val="00535520"/>
    <w:rsid w:val="00535A11"/>
    <w:rsid w:val="00547BB3"/>
    <w:rsid w:val="00553375"/>
    <w:rsid w:val="00561AF9"/>
    <w:rsid w:val="00561E22"/>
    <w:rsid w:val="00562124"/>
    <w:rsid w:val="005637CF"/>
    <w:rsid w:val="005658A6"/>
    <w:rsid w:val="0057124A"/>
    <w:rsid w:val="005732CF"/>
    <w:rsid w:val="005736B7"/>
    <w:rsid w:val="00575E5A"/>
    <w:rsid w:val="00575F4A"/>
    <w:rsid w:val="00576428"/>
    <w:rsid w:val="00577ABD"/>
    <w:rsid w:val="005834F3"/>
    <w:rsid w:val="00585C3E"/>
    <w:rsid w:val="00586109"/>
    <w:rsid w:val="005918AE"/>
    <w:rsid w:val="00592476"/>
    <w:rsid w:val="00592BD5"/>
    <w:rsid w:val="00596C7E"/>
    <w:rsid w:val="005A0098"/>
    <w:rsid w:val="005A1A89"/>
    <w:rsid w:val="005A5816"/>
    <w:rsid w:val="005A64E9"/>
    <w:rsid w:val="005C42C4"/>
    <w:rsid w:val="005C5BCB"/>
    <w:rsid w:val="005D2596"/>
    <w:rsid w:val="005D3442"/>
    <w:rsid w:val="005D4B2B"/>
    <w:rsid w:val="005E271D"/>
    <w:rsid w:val="005F3A8D"/>
    <w:rsid w:val="005F4E52"/>
    <w:rsid w:val="005F6498"/>
    <w:rsid w:val="005F66EB"/>
    <w:rsid w:val="00603C5E"/>
    <w:rsid w:val="0061068E"/>
    <w:rsid w:val="00614326"/>
    <w:rsid w:val="0062018A"/>
    <w:rsid w:val="00622A80"/>
    <w:rsid w:val="00622C15"/>
    <w:rsid w:val="006241EE"/>
    <w:rsid w:val="0062422F"/>
    <w:rsid w:val="00625C36"/>
    <w:rsid w:val="00626583"/>
    <w:rsid w:val="00627928"/>
    <w:rsid w:val="00627BC3"/>
    <w:rsid w:val="006350B2"/>
    <w:rsid w:val="00643080"/>
    <w:rsid w:val="006512EE"/>
    <w:rsid w:val="00652BDA"/>
    <w:rsid w:val="00655BBD"/>
    <w:rsid w:val="00656B70"/>
    <w:rsid w:val="00660AD3"/>
    <w:rsid w:val="00662D4A"/>
    <w:rsid w:val="006667F0"/>
    <w:rsid w:val="00667725"/>
    <w:rsid w:val="00670A91"/>
    <w:rsid w:val="00680544"/>
    <w:rsid w:val="006811E6"/>
    <w:rsid w:val="00682F00"/>
    <w:rsid w:val="006830F7"/>
    <w:rsid w:val="00685312"/>
    <w:rsid w:val="00686A9B"/>
    <w:rsid w:val="006878C0"/>
    <w:rsid w:val="00687E66"/>
    <w:rsid w:val="00692E44"/>
    <w:rsid w:val="00694348"/>
    <w:rsid w:val="00695DF0"/>
    <w:rsid w:val="00696CC5"/>
    <w:rsid w:val="006977F8"/>
    <w:rsid w:val="006A5570"/>
    <w:rsid w:val="006A689C"/>
    <w:rsid w:val="006A75A3"/>
    <w:rsid w:val="006B19D9"/>
    <w:rsid w:val="006B2D10"/>
    <w:rsid w:val="006B3D79"/>
    <w:rsid w:val="006B6A0D"/>
    <w:rsid w:val="006C1FC4"/>
    <w:rsid w:val="006C34C5"/>
    <w:rsid w:val="006C4D20"/>
    <w:rsid w:val="006C6CC8"/>
    <w:rsid w:val="006D1794"/>
    <w:rsid w:val="006D1AB0"/>
    <w:rsid w:val="006D219E"/>
    <w:rsid w:val="006D587B"/>
    <w:rsid w:val="006D698B"/>
    <w:rsid w:val="006E0578"/>
    <w:rsid w:val="006E2FC3"/>
    <w:rsid w:val="006E314D"/>
    <w:rsid w:val="006E392B"/>
    <w:rsid w:val="006E7EC3"/>
    <w:rsid w:val="006F7404"/>
    <w:rsid w:val="006F74C5"/>
    <w:rsid w:val="006F7AC5"/>
    <w:rsid w:val="00702B8A"/>
    <w:rsid w:val="007064C4"/>
    <w:rsid w:val="00706FA2"/>
    <w:rsid w:val="00707CCB"/>
    <w:rsid w:val="00710723"/>
    <w:rsid w:val="00714125"/>
    <w:rsid w:val="00714B52"/>
    <w:rsid w:val="0071636B"/>
    <w:rsid w:val="00723ED1"/>
    <w:rsid w:val="007250A9"/>
    <w:rsid w:val="00725816"/>
    <w:rsid w:val="00733E01"/>
    <w:rsid w:val="00742288"/>
    <w:rsid w:val="00743525"/>
    <w:rsid w:val="00743C2E"/>
    <w:rsid w:val="00747D07"/>
    <w:rsid w:val="0075074C"/>
    <w:rsid w:val="0076286B"/>
    <w:rsid w:val="007644A5"/>
    <w:rsid w:val="00764595"/>
    <w:rsid w:val="00766846"/>
    <w:rsid w:val="00766BD5"/>
    <w:rsid w:val="007674C2"/>
    <w:rsid w:val="00772CD3"/>
    <w:rsid w:val="00772FD5"/>
    <w:rsid w:val="007763F0"/>
    <w:rsid w:val="0077673A"/>
    <w:rsid w:val="007769F6"/>
    <w:rsid w:val="007775D8"/>
    <w:rsid w:val="00781A00"/>
    <w:rsid w:val="007838AD"/>
    <w:rsid w:val="007846E1"/>
    <w:rsid w:val="00792A0D"/>
    <w:rsid w:val="00794E78"/>
    <w:rsid w:val="0079544C"/>
    <w:rsid w:val="007958A4"/>
    <w:rsid w:val="00795BBD"/>
    <w:rsid w:val="007A1092"/>
    <w:rsid w:val="007A129D"/>
    <w:rsid w:val="007A3674"/>
    <w:rsid w:val="007A3F9B"/>
    <w:rsid w:val="007A5897"/>
    <w:rsid w:val="007B103C"/>
    <w:rsid w:val="007B170B"/>
    <w:rsid w:val="007B2645"/>
    <w:rsid w:val="007B48BD"/>
    <w:rsid w:val="007B4FAB"/>
    <w:rsid w:val="007B570C"/>
    <w:rsid w:val="007C0511"/>
    <w:rsid w:val="007C07D4"/>
    <w:rsid w:val="007C0EC1"/>
    <w:rsid w:val="007C4A61"/>
    <w:rsid w:val="007D518C"/>
    <w:rsid w:val="007D5EFB"/>
    <w:rsid w:val="007D63B5"/>
    <w:rsid w:val="007D65BC"/>
    <w:rsid w:val="007E1C26"/>
    <w:rsid w:val="007E35FC"/>
    <w:rsid w:val="007E4A6E"/>
    <w:rsid w:val="007F4C8C"/>
    <w:rsid w:val="007F56A7"/>
    <w:rsid w:val="007F5BFE"/>
    <w:rsid w:val="007F6EEC"/>
    <w:rsid w:val="007F7902"/>
    <w:rsid w:val="00800FBD"/>
    <w:rsid w:val="00803C8B"/>
    <w:rsid w:val="00807DD0"/>
    <w:rsid w:val="00813F11"/>
    <w:rsid w:val="00815315"/>
    <w:rsid w:val="008227B4"/>
    <w:rsid w:val="00824001"/>
    <w:rsid w:val="00825A19"/>
    <w:rsid w:val="00832618"/>
    <w:rsid w:val="0083261E"/>
    <w:rsid w:val="008372DE"/>
    <w:rsid w:val="00843333"/>
    <w:rsid w:val="00843558"/>
    <w:rsid w:val="008435C7"/>
    <w:rsid w:val="008435F2"/>
    <w:rsid w:val="00844209"/>
    <w:rsid w:val="00845727"/>
    <w:rsid w:val="00845A47"/>
    <w:rsid w:val="00851C1B"/>
    <w:rsid w:val="00852FBA"/>
    <w:rsid w:val="008542BC"/>
    <w:rsid w:val="008621CB"/>
    <w:rsid w:val="00863E04"/>
    <w:rsid w:val="008745E5"/>
    <w:rsid w:val="00874A27"/>
    <w:rsid w:val="00875991"/>
    <w:rsid w:val="008763F6"/>
    <w:rsid w:val="00880D0A"/>
    <w:rsid w:val="00890AC2"/>
    <w:rsid w:val="00896417"/>
    <w:rsid w:val="008973AE"/>
    <w:rsid w:val="00897448"/>
    <w:rsid w:val="008A07C8"/>
    <w:rsid w:val="008A3568"/>
    <w:rsid w:val="008A506F"/>
    <w:rsid w:val="008A7B31"/>
    <w:rsid w:val="008B31E4"/>
    <w:rsid w:val="008B3781"/>
    <w:rsid w:val="008C18BF"/>
    <w:rsid w:val="008C3151"/>
    <w:rsid w:val="008D03B9"/>
    <w:rsid w:val="008D2675"/>
    <w:rsid w:val="008D61C2"/>
    <w:rsid w:val="008D7813"/>
    <w:rsid w:val="008E3B89"/>
    <w:rsid w:val="008E642D"/>
    <w:rsid w:val="008F18D6"/>
    <w:rsid w:val="008F1F37"/>
    <w:rsid w:val="008F270B"/>
    <w:rsid w:val="008F37C2"/>
    <w:rsid w:val="008F72D7"/>
    <w:rsid w:val="00901A23"/>
    <w:rsid w:val="00903D9D"/>
    <w:rsid w:val="00904780"/>
    <w:rsid w:val="00905398"/>
    <w:rsid w:val="009109BA"/>
    <w:rsid w:val="00922385"/>
    <w:rsid w:val="009223DF"/>
    <w:rsid w:val="009312C7"/>
    <w:rsid w:val="00936091"/>
    <w:rsid w:val="00940D8A"/>
    <w:rsid w:val="009421CE"/>
    <w:rsid w:val="00942795"/>
    <w:rsid w:val="0094473C"/>
    <w:rsid w:val="009464F3"/>
    <w:rsid w:val="00947FD8"/>
    <w:rsid w:val="009507DA"/>
    <w:rsid w:val="00952C7A"/>
    <w:rsid w:val="0095720D"/>
    <w:rsid w:val="00962258"/>
    <w:rsid w:val="009678B7"/>
    <w:rsid w:val="0097639E"/>
    <w:rsid w:val="00976C5A"/>
    <w:rsid w:val="0097742B"/>
    <w:rsid w:val="009802C9"/>
    <w:rsid w:val="00982411"/>
    <w:rsid w:val="00984377"/>
    <w:rsid w:val="00987331"/>
    <w:rsid w:val="00992D9C"/>
    <w:rsid w:val="00993031"/>
    <w:rsid w:val="009959D2"/>
    <w:rsid w:val="00996738"/>
    <w:rsid w:val="0099680C"/>
    <w:rsid w:val="00996CB8"/>
    <w:rsid w:val="009B2E97"/>
    <w:rsid w:val="009B3BCC"/>
    <w:rsid w:val="009B72CC"/>
    <w:rsid w:val="009C15B4"/>
    <w:rsid w:val="009D75FC"/>
    <w:rsid w:val="009E07F4"/>
    <w:rsid w:val="009E08B2"/>
    <w:rsid w:val="009E1A75"/>
    <w:rsid w:val="009E35A4"/>
    <w:rsid w:val="009E4F95"/>
    <w:rsid w:val="009F392E"/>
    <w:rsid w:val="009F7C58"/>
    <w:rsid w:val="00A01A4E"/>
    <w:rsid w:val="00A02263"/>
    <w:rsid w:val="00A14E52"/>
    <w:rsid w:val="00A15F0F"/>
    <w:rsid w:val="00A2151B"/>
    <w:rsid w:val="00A26365"/>
    <w:rsid w:val="00A375BE"/>
    <w:rsid w:val="00A41AAB"/>
    <w:rsid w:val="00A44328"/>
    <w:rsid w:val="00A479B1"/>
    <w:rsid w:val="00A55FF0"/>
    <w:rsid w:val="00A56462"/>
    <w:rsid w:val="00A574C0"/>
    <w:rsid w:val="00A60F2B"/>
    <w:rsid w:val="00A6177B"/>
    <w:rsid w:val="00A6438C"/>
    <w:rsid w:val="00A65E53"/>
    <w:rsid w:val="00A66136"/>
    <w:rsid w:val="00A675F1"/>
    <w:rsid w:val="00A71576"/>
    <w:rsid w:val="00A722EB"/>
    <w:rsid w:val="00A733E7"/>
    <w:rsid w:val="00A8586D"/>
    <w:rsid w:val="00A90389"/>
    <w:rsid w:val="00A94604"/>
    <w:rsid w:val="00A96857"/>
    <w:rsid w:val="00AA1A8F"/>
    <w:rsid w:val="00AA4CBB"/>
    <w:rsid w:val="00AA5160"/>
    <w:rsid w:val="00AA65FA"/>
    <w:rsid w:val="00AA7351"/>
    <w:rsid w:val="00AB45F6"/>
    <w:rsid w:val="00AC6EFD"/>
    <w:rsid w:val="00AD056F"/>
    <w:rsid w:val="00AD35E5"/>
    <w:rsid w:val="00AD6731"/>
    <w:rsid w:val="00AE06EA"/>
    <w:rsid w:val="00AE10FD"/>
    <w:rsid w:val="00AE23F8"/>
    <w:rsid w:val="00AE28E7"/>
    <w:rsid w:val="00AE62E5"/>
    <w:rsid w:val="00AF2F59"/>
    <w:rsid w:val="00AF5645"/>
    <w:rsid w:val="00B002FE"/>
    <w:rsid w:val="00B0086F"/>
    <w:rsid w:val="00B011AF"/>
    <w:rsid w:val="00B026C6"/>
    <w:rsid w:val="00B06020"/>
    <w:rsid w:val="00B06B82"/>
    <w:rsid w:val="00B07F25"/>
    <w:rsid w:val="00B10768"/>
    <w:rsid w:val="00B10ECD"/>
    <w:rsid w:val="00B11A4B"/>
    <w:rsid w:val="00B11CD5"/>
    <w:rsid w:val="00B13579"/>
    <w:rsid w:val="00B15D0D"/>
    <w:rsid w:val="00B17412"/>
    <w:rsid w:val="00B176D5"/>
    <w:rsid w:val="00B17781"/>
    <w:rsid w:val="00B178CF"/>
    <w:rsid w:val="00B2579D"/>
    <w:rsid w:val="00B25F56"/>
    <w:rsid w:val="00B274FA"/>
    <w:rsid w:val="00B30D29"/>
    <w:rsid w:val="00B321D6"/>
    <w:rsid w:val="00B41419"/>
    <w:rsid w:val="00B41EC5"/>
    <w:rsid w:val="00B450D0"/>
    <w:rsid w:val="00B45E9E"/>
    <w:rsid w:val="00B502F5"/>
    <w:rsid w:val="00B52DC8"/>
    <w:rsid w:val="00B5756E"/>
    <w:rsid w:val="00B61B76"/>
    <w:rsid w:val="00B62FD3"/>
    <w:rsid w:val="00B646AB"/>
    <w:rsid w:val="00B71DD1"/>
    <w:rsid w:val="00B75EE1"/>
    <w:rsid w:val="00B7634B"/>
    <w:rsid w:val="00B77481"/>
    <w:rsid w:val="00B807E8"/>
    <w:rsid w:val="00B80A9E"/>
    <w:rsid w:val="00B8518B"/>
    <w:rsid w:val="00B91215"/>
    <w:rsid w:val="00B93A2C"/>
    <w:rsid w:val="00BA55AF"/>
    <w:rsid w:val="00BA56A2"/>
    <w:rsid w:val="00BA66C3"/>
    <w:rsid w:val="00BA6B5F"/>
    <w:rsid w:val="00BB3740"/>
    <w:rsid w:val="00BB4F33"/>
    <w:rsid w:val="00BB591C"/>
    <w:rsid w:val="00BC0A87"/>
    <w:rsid w:val="00BC7FDB"/>
    <w:rsid w:val="00BD3FEB"/>
    <w:rsid w:val="00BD61D2"/>
    <w:rsid w:val="00BD7E91"/>
    <w:rsid w:val="00BE3072"/>
    <w:rsid w:val="00BF13F5"/>
    <w:rsid w:val="00BF2024"/>
    <w:rsid w:val="00BF374D"/>
    <w:rsid w:val="00BF41D1"/>
    <w:rsid w:val="00BF5F9C"/>
    <w:rsid w:val="00BF7F07"/>
    <w:rsid w:val="00C02D0A"/>
    <w:rsid w:val="00C03A6E"/>
    <w:rsid w:val="00C0402F"/>
    <w:rsid w:val="00C13250"/>
    <w:rsid w:val="00C2298A"/>
    <w:rsid w:val="00C243EB"/>
    <w:rsid w:val="00C246D2"/>
    <w:rsid w:val="00C24CDB"/>
    <w:rsid w:val="00C25C8A"/>
    <w:rsid w:val="00C332FB"/>
    <w:rsid w:val="00C44199"/>
    <w:rsid w:val="00C44F6A"/>
    <w:rsid w:val="00C76762"/>
    <w:rsid w:val="00C77486"/>
    <w:rsid w:val="00C77AB0"/>
    <w:rsid w:val="00C84452"/>
    <w:rsid w:val="00C9495D"/>
    <w:rsid w:val="00C94E27"/>
    <w:rsid w:val="00C94E2B"/>
    <w:rsid w:val="00C966CF"/>
    <w:rsid w:val="00C967EC"/>
    <w:rsid w:val="00CA1ED9"/>
    <w:rsid w:val="00CA203F"/>
    <w:rsid w:val="00CA5BBE"/>
    <w:rsid w:val="00CA5F2C"/>
    <w:rsid w:val="00CB1964"/>
    <w:rsid w:val="00CC0DDC"/>
    <w:rsid w:val="00CC1422"/>
    <w:rsid w:val="00CC1BE3"/>
    <w:rsid w:val="00CC20D9"/>
    <w:rsid w:val="00CD0FCA"/>
    <w:rsid w:val="00CD1FC4"/>
    <w:rsid w:val="00CD4526"/>
    <w:rsid w:val="00CE1B75"/>
    <w:rsid w:val="00CE371D"/>
    <w:rsid w:val="00CE518D"/>
    <w:rsid w:val="00CE689C"/>
    <w:rsid w:val="00CE6EEA"/>
    <w:rsid w:val="00CE7D8F"/>
    <w:rsid w:val="00CF334F"/>
    <w:rsid w:val="00CF3AE2"/>
    <w:rsid w:val="00CF6E75"/>
    <w:rsid w:val="00D061C9"/>
    <w:rsid w:val="00D14207"/>
    <w:rsid w:val="00D17670"/>
    <w:rsid w:val="00D20945"/>
    <w:rsid w:val="00D20C10"/>
    <w:rsid w:val="00D21061"/>
    <w:rsid w:val="00D21DF7"/>
    <w:rsid w:val="00D2612F"/>
    <w:rsid w:val="00D262C8"/>
    <w:rsid w:val="00D26EBF"/>
    <w:rsid w:val="00D316A7"/>
    <w:rsid w:val="00D335CA"/>
    <w:rsid w:val="00D335CC"/>
    <w:rsid w:val="00D3754B"/>
    <w:rsid w:val="00D4108E"/>
    <w:rsid w:val="00D42428"/>
    <w:rsid w:val="00D43BBC"/>
    <w:rsid w:val="00D50B82"/>
    <w:rsid w:val="00D55F07"/>
    <w:rsid w:val="00D56145"/>
    <w:rsid w:val="00D6101E"/>
    <w:rsid w:val="00D6163D"/>
    <w:rsid w:val="00D619CB"/>
    <w:rsid w:val="00D63B58"/>
    <w:rsid w:val="00D64F72"/>
    <w:rsid w:val="00D6717F"/>
    <w:rsid w:val="00D720AC"/>
    <w:rsid w:val="00D72E21"/>
    <w:rsid w:val="00D73D7F"/>
    <w:rsid w:val="00D74FFF"/>
    <w:rsid w:val="00D756B3"/>
    <w:rsid w:val="00D7780B"/>
    <w:rsid w:val="00D805B4"/>
    <w:rsid w:val="00D831A3"/>
    <w:rsid w:val="00D855D7"/>
    <w:rsid w:val="00D8777A"/>
    <w:rsid w:val="00D968A8"/>
    <w:rsid w:val="00D970A7"/>
    <w:rsid w:val="00DA5ED6"/>
    <w:rsid w:val="00DA6FFE"/>
    <w:rsid w:val="00DA7E68"/>
    <w:rsid w:val="00DB2105"/>
    <w:rsid w:val="00DB57F8"/>
    <w:rsid w:val="00DB5BCE"/>
    <w:rsid w:val="00DC3110"/>
    <w:rsid w:val="00DC32BC"/>
    <w:rsid w:val="00DC4DED"/>
    <w:rsid w:val="00DC5A94"/>
    <w:rsid w:val="00DD46F3"/>
    <w:rsid w:val="00DD4DA9"/>
    <w:rsid w:val="00DD58A6"/>
    <w:rsid w:val="00DD5DE9"/>
    <w:rsid w:val="00DE56F2"/>
    <w:rsid w:val="00DF116D"/>
    <w:rsid w:val="00DF1F22"/>
    <w:rsid w:val="00DF3A07"/>
    <w:rsid w:val="00DF6C07"/>
    <w:rsid w:val="00E01660"/>
    <w:rsid w:val="00E01E85"/>
    <w:rsid w:val="00E03626"/>
    <w:rsid w:val="00E067C7"/>
    <w:rsid w:val="00E06828"/>
    <w:rsid w:val="00E1422F"/>
    <w:rsid w:val="00E17419"/>
    <w:rsid w:val="00E251A9"/>
    <w:rsid w:val="00E33160"/>
    <w:rsid w:val="00E35FC8"/>
    <w:rsid w:val="00E57945"/>
    <w:rsid w:val="00E57A48"/>
    <w:rsid w:val="00E6075A"/>
    <w:rsid w:val="00E67161"/>
    <w:rsid w:val="00E70B01"/>
    <w:rsid w:val="00E742C9"/>
    <w:rsid w:val="00E7483C"/>
    <w:rsid w:val="00E76653"/>
    <w:rsid w:val="00E778BA"/>
    <w:rsid w:val="00E77D81"/>
    <w:rsid w:val="00E824F1"/>
    <w:rsid w:val="00E86E00"/>
    <w:rsid w:val="00E876BD"/>
    <w:rsid w:val="00E95908"/>
    <w:rsid w:val="00E973E1"/>
    <w:rsid w:val="00EA54DF"/>
    <w:rsid w:val="00EA68BA"/>
    <w:rsid w:val="00EB104F"/>
    <w:rsid w:val="00EB14F4"/>
    <w:rsid w:val="00EB19A9"/>
    <w:rsid w:val="00EB2556"/>
    <w:rsid w:val="00EB7C7E"/>
    <w:rsid w:val="00ED0D2B"/>
    <w:rsid w:val="00ED14BD"/>
    <w:rsid w:val="00EF22D4"/>
    <w:rsid w:val="00EF45BA"/>
    <w:rsid w:val="00EF4AE7"/>
    <w:rsid w:val="00EF5326"/>
    <w:rsid w:val="00EF681E"/>
    <w:rsid w:val="00F04FB3"/>
    <w:rsid w:val="00F10A81"/>
    <w:rsid w:val="00F11505"/>
    <w:rsid w:val="00F11BED"/>
    <w:rsid w:val="00F124C8"/>
    <w:rsid w:val="00F12DEC"/>
    <w:rsid w:val="00F1415F"/>
    <w:rsid w:val="00F14AB2"/>
    <w:rsid w:val="00F1715C"/>
    <w:rsid w:val="00F23311"/>
    <w:rsid w:val="00F23B65"/>
    <w:rsid w:val="00F23E39"/>
    <w:rsid w:val="00F2436F"/>
    <w:rsid w:val="00F310F8"/>
    <w:rsid w:val="00F31A92"/>
    <w:rsid w:val="00F35166"/>
    <w:rsid w:val="00F35939"/>
    <w:rsid w:val="00F416E2"/>
    <w:rsid w:val="00F45607"/>
    <w:rsid w:val="00F478C4"/>
    <w:rsid w:val="00F50EF0"/>
    <w:rsid w:val="00F57ABF"/>
    <w:rsid w:val="00F64786"/>
    <w:rsid w:val="00F659EB"/>
    <w:rsid w:val="00F66694"/>
    <w:rsid w:val="00F70687"/>
    <w:rsid w:val="00F71CFC"/>
    <w:rsid w:val="00F762AA"/>
    <w:rsid w:val="00F8341D"/>
    <w:rsid w:val="00F862D6"/>
    <w:rsid w:val="00F86BA6"/>
    <w:rsid w:val="00F93206"/>
    <w:rsid w:val="00F950C2"/>
    <w:rsid w:val="00FA177D"/>
    <w:rsid w:val="00FB77AB"/>
    <w:rsid w:val="00FC2089"/>
    <w:rsid w:val="00FC6389"/>
    <w:rsid w:val="00FC63FC"/>
    <w:rsid w:val="00FD10D8"/>
    <w:rsid w:val="00FD278C"/>
    <w:rsid w:val="00FD37DE"/>
    <w:rsid w:val="00FD6461"/>
    <w:rsid w:val="00FD7BE4"/>
    <w:rsid w:val="00FE336C"/>
    <w:rsid w:val="00FF3A44"/>
    <w:rsid w:val="00FF4959"/>
    <w:rsid w:val="00FF4CE4"/>
    <w:rsid w:val="01106453"/>
    <w:rsid w:val="012AB7AE"/>
    <w:rsid w:val="0136E39B"/>
    <w:rsid w:val="038E8566"/>
    <w:rsid w:val="03A2499B"/>
    <w:rsid w:val="0480C1D8"/>
    <w:rsid w:val="053C55B2"/>
    <w:rsid w:val="067AA35B"/>
    <w:rsid w:val="0790CD7E"/>
    <w:rsid w:val="09A66B09"/>
    <w:rsid w:val="0A27DB14"/>
    <w:rsid w:val="0A2971E9"/>
    <w:rsid w:val="0A8EB347"/>
    <w:rsid w:val="0AFB1D62"/>
    <w:rsid w:val="0CDB9EEC"/>
    <w:rsid w:val="0E122CF6"/>
    <w:rsid w:val="10D90C78"/>
    <w:rsid w:val="10E266F9"/>
    <w:rsid w:val="1280A09A"/>
    <w:rsid w:val="132A342A"/>
    <w:rsid w:val="1412E4E1"/>
    <w:rsid w:val="14706DB9"/>
    <w:rsid w:val="179FB50F"/>
    <w:rsid w:val="1BC418A8"/>
    <w:rsid w:val="1C45A9FF"/>
    <w:rsid w:val="1D2E6A55"/>
    <w:rsid w:val="1D624676"/>
    <w:rsid w:val="1E63BB3B"/>
    <w:rsid w:val="22181E0E"/>
    <w:rsid w:val="23BEA811"/>
    <w:rsid w:val="241FAFE3"/>
    <w:rsid w:val="324039A7"/>
    <w:rsid w:val="34BACDBA"/>
    <w:rsid w:val="3588A929"/>
    <w:rsid w:val="36C7D9CC"/>
    <w:rsid w:val="374B8D99"/>
    <w:rsid w:val="397F46E5"/>
    <w:rsid w:val="3A12A1A8"/>
    <w:rsid w:val="3F137FDB"/>
    <w:rsid w:val="3FD2D013"/>
    <w:rsid w:val="41DC66CE"/>
    <w:rsid w:val="47B28E87"/>
    <w:rsid w:val="4E02F280"/>
    <w:rsid w:val="50512E98"/>
    <w:rsid w:val="51EE6E83"/>
    <w:rsid w:val="51F655AF"/>
    <w:rsid w:val="5520E815"/>
    <w:rsid w:val="5526FAE7"/>
    <w:rsid w:val="561C17CE"/>
    <w:rsid w:val="567F27D9"/>
    <w:rsid w:val="58DFCD3D"/>
    <w:rsid w:val="5A9B5FCF"/>
    <w:rsid w:val="5C090A60"/>
    <w:rsid w:val="5E21B00C"/>
    <w:rsid w:val="62E1FB57"/>
    <w:rsid w:val="63F80519"/>
    <w:rsid w:val="64010DCF"/>
    <w:rsid w:val="6420F398"/>
    <w:rsid w:val="6658ED25"/>
    <w:rsid w:val="672C19FA"/>
    <w:rsid w:val="6C94F3F7"/>
    <w:rsid w:val="6E203DB5"/>
    <w:rsid w:val="6EAD95FA"/>
    <w:rsid w:val="71FC81E3"/>
    <w:rsid w:val="7349B921"/>
    <w:rsid w:val="73BF7C8C"/>
    <w:rsid w:val="74B676A7"/>
    <w:rsid w:val="74BA60B0"/>
    <w:rsid w:val="754A82B3"/>
    <w:rsid w:val="76B575E7"/>
    <w:rsid w:val="7889FFDA"/>
    <w:rsid w:val="7A9A6549"/>
    <w:rsid w:val="7BB37783"/>
    <w:rsid w:val="7D197487"/>
    <w:rsid w:val="7E54D25F"/>
    <w:rsid w:val="7F782893"/>
    <w:rsid w:val="7FC0DA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695E8"/>
  <w14:defaultImageDpi w14:val="32767"/>
  <w15:docId w15:val="{2AB62E9C-1730-4283-8706-D7EF8B45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250A9"/>
    <w:pPr>
      <w:jc w:val="both"/>
    </w:pPr>
  </w:style>
  <w:style w:type="paragraph" w:styleId="Nadpis1">
    <w:name w:val="heading 1"/>
    <w:basedOn w:val="Normln"/>
    <w:next w:val="Normln"/>
    <w:link w:val="Nadpis1Char"/>
    <w:uiPriority w:val="9"/>
    <w:qFormat/>
    <w:rsid w:val="00E86E00"/>
    <w:pPr>
      <w:keepNext/>
      <w:keepLines/>
      <w:suppressAutoHyphens/>
      <w:spacing w:before="320" w:after="0"/>
      <w:outlineLvl w:val="0"/>
    </w:pPr>
    <w:rPr>
      <w:rFonts w:asciiTheme="majorHAnsi" w:eastAsiaTheme="majorEastAsia" w:hAnsiTheme="majorHAnsi" w:cstheme="majorBidi"/>
      <w:b/>
      <w:color w:val="FF5200"/>
      <w:spacing w:val="-6"/>
      <w:sz w:val="36"/>
      <w:szCs w:val="36"/>
    </w:rPr>
  </w:style>
  <w:style w:type="paragraph" w:styleId="Nadpis2">
    <w:name w:val="heading 2"/>
    <w:basedOn w:val="Normln"/>
    <w:next w:val="Normln"/>
    <w:link w:val="Nadpis2Char"/>
    <w:uiPriority w:val="9"/>
    <w:unhideWhenUsed/>
    <w:qFormat/>
    <w:rsid w:val="00E86E00"/>
    <w:pPr>
      <w:keepNext/>
      <w:keepLines/>
      <w:spacing w:before="360"/>
      <w:outlineLvl w:val="1"/>
    </w:pPr>
    <w:rPr>
      <w:rFonts w:asciiTheme="majorHAnsi" w:eastAsiaTheme="majorEastAsia" w:hAnsiTheme="majorHAnsi" w:cstheme="majorBidi"/>
      <w:b/>
      <w:color w:val="FF5200"/>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E86E00"/>
    <w:rPr>
      <w:rFonts w:asciiTheme="majorHAnsi" w:eastAsiaTheme="majorEastAsia" w:hAnsiTheme="majorHAnsi" w:cstheme="majorBidi"/>
      <w:b/>
      <w:color w:val="FF5200"/>
      <w:spacing w:val="-6"/>
      <w:sz w:val="36"/>
      <w:szCs w:val="36"/>
    </w:rPr>
  </w:style>
  <w:style w:type="character" w:customStyle="1" w:styleId="Nadpis2Char">
    <w:name w:val="Nadpis 2 Char"/>
    <w:basedOn w:val="Standardnpsmoodstavce"/>
    <w:link w:val="Nadpis2"/>
    <w:uiPriority w:val="9"/>
    <w:rsid w:val="00E86E00"/>
    <w:rPr>
      <w:rFonts w:asciiTheme="majorHAnsi" w:eastAsiaTheme="majorEastAsia" w:hAnsiTheme="majorHAnsi" w:cstheme="majorBidi"/>
      <w:b/>
      <w:color w:val="FF5200"/>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Pr w:type="lastRow">
      <w:rPr>
        <w:b/>
      </w:r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4"/>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7"/>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26"/>
      </w:numPr>
    </w:pPr>
  </w:style>
  <w:style w:type="numbering" w:customStyle="1" w:styleId="ListBulletmultilevel">
    <w:name w:val="List Bullet (multilevel)"/>
    <w:uiPriority w:val="99"/>
    <w:rsid w:val="0026785D"/>
    <w:pPr>
      <w:numPr>
        <w:numId w:val="2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E778BA"/>
    <w:rPr>
      <w:sz w:val="16"/>
      <w:szCs w:val="16"/>
    </w:rPr>
  </w:style>
  <w:style w:type="paragraph" w:styleId="Textkomente">
    <w:name w:val="annotation text"/>
    <w:basedOn w:val="Normln"/>
    <w:link w:val="TextkomenteChar"/>
    <w:uiPriority w:val="99"/>
    <w:unhideWhenUsed/>
    <w:rsid w:val="00E778BA"/>
    <w:pPr>
      <w:spacing w:line="240" w:lineRule="auto"/>
    </w:pPr>
    <w:rPr>
      <w:sz w:val="20"/>
      <w:szCs w:val="20"/>
    </w:rPr>
  </w:style>
  <w:style w:type="character" w:customStyle="1" w:styleId="TextkomenteChar">
    <w:name w:val="Text komentáře Char"/>
    <w:basedOn w:val="Standardnpsmoodstavce"/>
    <w:link w:val="Textkomente"/>
    <w:uiPriority w:val="99"/>
    <w:rsid w:val="00E778BA"/>
    <w:rPr>
      <w:sz w:val="20"/>
      <w:szCs w:val="20"/>
    </w:rPr>
  </w:style>
  <w:style w:type="paragraph" w:styleId="Pedmtkomente">
    <w:name w:val="annotation subject"/>
    <w:basedOn w:val="Textkomente"/>
    <w:next w:val="Textkomente"/>
    <w:link w:val="PedmtkomenteChar"/>
    <w:uiPriority w:val="99"/>
    <w:semiHidden/>
    <w:unhideWhenUsed/>
    <w:rsid w:val="00E778BA"/>
    <w:rPr>
      <w:b/>
      <w:bCs/>
    </w:rPr>
  </w:style>
  <w:style w:type="character" w:customStyle="1" w:styleId="PedmtkomenteChar">
    <w:name w:val="Předmět komentáře Char"/>
    <w:basedOn w:val="TextkomenteChar"/>
    <w:link w:val="Pedmtkomente"/>
    <w:uiPriority w:val="99"/>
    <w:semiHidden/>
    <w:rsid w:val="00E778BA"/>
    <w:rPr>
      <w:b/>
      <w:bCs/>
      <w:sz w:val="20"/>
      <w:szCs w:val="20"/>
    </w:rPr>
  </w:style>
  <w:style w:type="paragraph" w:styleId="Revize">
    <w:name w:val="Revision"/>
    <w:hidden/>
    <w:uiPriority w:val="99"/>
    <w:semiHidden/>
    <w:rsid w:val="00E876BD"/>
    <w:pPr>
      <w:spacing w:after="0" w:line="240" w:lineRule="auto"/>
    </w:pPr>
  </w:style>
  <w:style w:type="character" w:styleId="Znakapoznpodarou">
    <w:name w:val="footnote reference"/>
    <w:basedOn w:val="Standardnpsmoodstavce"/>
    <w:uiPriority w:val="99"/>
    <w:semiHidden/>
    <w:unhideWhenUsed/>
    <w:rsid w:val="006667F0"/>
    <w:rPr>
      <w:vertAlign w:val="superscript"/>
    </w:rPr>
  </w:style>
  <w:style w:type="character" w:styleId="Nevyeenzmnka">
    <w:name w:val="Unresolved Mention"/>
    <w:basedOn w:val="Standardnpsmoodstavce"/>
    <w:uiPriority w:val="99"/>
    <w:semiHidden/>
    <w:unhideWhenUsed/>
    <w:rsid w:val="00635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A71CD6E9B63B4B90C3603716DBA98D" ma:contentTypeVersion="10" ma:contentTypeDescription="Vytvoří nový dokument" ma:contentTypeScope="" ma:versionID="5f147e70579be3adb5fe1f93d74a08a0">
  <xsd:schema xmlns:xsd="http://www.w3.org/2001/XMLSchema" xmlns:xs="http://www.w3.org/2001/XMLSchema" xmlns:p="http://schemas.microsoft.com/office/2006/metadata/properties" xmlns:ns2="5ac46ced-9d71-41ab-9855-731b4e194f9a" xmlns:ns3="9b1732d2-a27e-4def-9403-475d22483370" targetNamespace="http://schemas.microsoft.com/office/2006/metadata/properties" ma:root="true" ma:fieldsID="9dffb8f589a84354ebf21ee1b5294d17" ns2:_="" ns3:_="">
    <xsd:import namespace="5ac46ced-9d71-41ab-9855-731b4e194f9a"/>
    <xsd:import namespace="9b1732d2-a27e-4def-9403-475d2248337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6ced-9d71-41ab-9855-731b4e194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1732d2-a27e-4def-9403-475d22483370"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1AE725-4E7B-492C-9F23-AEEF87DE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6ced-9d71-41ab-9855-731b4e194f9a"/>
    <ds:schemaRef ds:uri="9b1732d2-a27e-4def-9403-475d22483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0C59A-161E-43EE-ADF7-97BCEEC8960F}">
  <ds:schemaRefs>
    <ds:schemaRef ds:uri="http://schemas.microsoft.com/sharepoint/v3/contenttype/forms"/>
  </ds:schemaRefs>
</ds:datastoreItem>
</file>

<file path=customXml/itemProps3.xml><?xml version="1.0" encoding="utf-8"?>
<ds:datastoreItem xmlns:ds="http://schemas.openxmlformats.org/officeDocument/2006/customXml" ds:itemID="{1A14627A-32A3-4B65-AE3B-0963FAAF0F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1131</Words>
  <Characters>6677</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Koumal Peter, Bc.</cp:lastModifiedBy>
  <cp:revision>6</cp:revision>
  <dcterms:created xsi:type="dcterms:W3CDTF">2026-07-30T13:28:00Z</dcterms:created>
  <dcterms:modified xsi:type="dcterms:W3CDTF">2026-08-07T06:59:00Z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0x010100F0A71CD6E9B63B4B90C3603716DBA98D</vt:lpwstr>
  </property>
  <property fmtid="{D5CDD505-2E9C-101B-9397-08002B2CF9AE}" pid="3" name="MediaServiceImageTags">
    <vt:lpwstr/>
  </property>
  <property fmtid="{D5CDD505-2E9C-101B-9397-08002B2CF9AE}" pid="4" name="docLang">
    <vt:lpwstr>cs</vt:lpwstr>
  </property>
  <property fmtid="{D5CDD505-2E9C-101B-9397-08002B2CF9AE}" pid="5" name="Order">
    <vt:r8>20300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_ShortcutUniqueId">
    <vt:lpwstr/>
  </property>
  <property fmtid="{D5CDD505-2E9C-101B-9397-08002B2CF9AE}" pid="13" name="_ShortcutUrl">
    <vt:lpwstr/>
  </property>
  <property fmtid="{D5CDD505-2E9C-101B-9397-08002B2CF9AE}" pid="14" name="_ShortcutWebId">
    <vt:lpwstr/>
  </property>
  <property fmtid="{D5CDD505-2E9C-101B-9397-08002B2CF9AE}" pid="15" name="_ShortcutSiteId">
    <vt:lpwstr/>
  </property>
</Properties>
</file>